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5EC1" w14:textId="77777777" w:rsidR="00582E10" w:rsidRPr="00045302" w:rsidRDefault="00000000">
      <w:pPr>
        <w:pStyle w:val="Heading1"/>
      </w:pPr>
      <w:r w:rsidRPr="00045302">
        <w:t>EDAMAME — WEBSITE LEGAL DOCUMENTATION</w:t>
      </w:r>
    </w:p>
    <w:p w14:paraId="2D94D0D4" w14:textId="77777777" w:rsidR="00582E10" w:rsidRPr="00045302" w:rsidRDefault="00000000">
      <w:pPr>
        <w:spacing w:after="140" w:line="300" w:lineRule="auto"/>
        <w:jc w:val="center"/>
        <w:rPr>
          <w:sz w:val="24"/>
          <w:szCs w:val="24"/>
        </w:rPr>
      </w:pPr>
      <w:r w:rsidRPr="00045302">
        <w:rPr>
          <w:i/>
          <w:iCs/>
          <w:sz w:val="24"/>
          <w:szCs w:val="24"/>
        </w:rPr>
        <w:t>edamame.com — operated by Edamame Technologies Ltd</w:t>
      </w:r>
    </w:p>
    <w:p w14:paraId="411C3021" w14:textId="2D0B3009" w:rsidR="00582E10" w:rsidRPr="00045302" w:rsidRDefault="00000000">
      <w:pPr>
        <w:spacing w:after="140" w:line="300" w:lineRule="auto"/>
        <w:jc w:val="center"/>
        <w:rPr>
          <w:sz w:val="24"/>
          <w:szCs w:val="24"/>
        </w:rPr>
      </w:pPr>
      <w:r w:rsidRPr="00045302">
        <w:rPr>
          <w:i/>
          <w:iCs/>
          <w:sz w:val="24"/>
          <w:szCs w:val="24"/>
        </w:rPr>
        <w:t xml:space="preserve">Last updated: </w:t>
      </w:r>
      <w:r w:rsidR="00045302" w:rsidRPr="00045302">
        <w:rPr>
          <w:i/>
          <w:iCs/>
          <w:sz w:val="24"/>
          <w:szCs w:val="24"/>
        </w:rPr>
        <w:t>07 July</w:t>
      </w:r>
      <w:r w:rsidRPr="00045302">
        <w:rPr>
          <w:i/>
          <w:iCs/>
          <w:sz w:val="24"/>
          <w:szCs w:val="24"/>
        </w:rPr>
        <w:t xml:space="preserve"> 2026</w:t>
      </w:r>
    </w:p>
    <w:p w14:paraId="716F3707" w14:textId="77777777" w:rsidR="00582E10" w:rsidRPr="00045302" w:rsidRDefault="00582E10">
      <w:pPr>
        <w:rPr>
          <w:sz w:val="24"/>
          <w:szCs w:val="24"/>
        </w:rPr>
      </w:pPr>
    </w:p>
    <w:p w14:paraId="529F0DF7" w14:textId="26FDA030" w:rsidR="00582E10" w:rsidRPr="00045302" w:rsidRDefault="00000000">
      <w:pPr>
        <w:spacing w:after="140" w:line="300" w:lineRule="auto"/>
        <w:jc w:val="both"/>
        <w:rPr>
          <w:sz w:val="24"/>
          <w:szCs w:val="24"/>
        </w:rPr>
      </w:pPr>
      <w:r w:rsidRPr="00045302">
        <w:rPr>
          <w:sz w:val="24"/>
          <w:szCs w:val="24"/>
        </w:rPr>
        <w:t xml:space="preserve">This document contains the Terms &amp; Conditions that govern your use of the Edamame website at </w:t>
      </w:r>
      <w:hyperlink r:id="rId7" w:history="1">
        <w:r w:rsidR="00F81C19" w:rsidRPr="006C4B5D">
          <w:rPr>
            <w:rStyle w:val="Hyperlink"/>
            <w:sz w:val="24"/>
            <w:szCs w:val="24"/>
          </w:rPr>
          <w:t>www.edamame.com</w:t>
        </w:r>
      </w:hyperlink>
      <w:r w:rsidR="00F81C19">
        <w:rPr>
          <w:sz w:val="24"/>
          <w:szCs w:val="24"/>
        </w:rPr>
        <w:t xml:space="preserve"> </w:t>
      </w:r>
      <w:r w:rsidRPr="00045302">
        <w:rPr>
          <w:sz w:val="24"/>
          <w:szCs w:val="24"/>
        </w:rPr>
        <w:t>(the "</w:t>
      </w:r>
      <w:r w:rsidRPr="00045302">
        <w:rPr>
          <w:b/>
          <w:bCs/>
          <w:sz w:val="24"/>
          <w:szCs w:val="24"/>
        </w:rPr>
        <w:t>Website</w:t>
      </w:r>
      <w:r w:rsidRPr="00045302">
        <w:rPr>
          <w:sz w:val="24"/>
          <w:szCs w:val="24"/>
        </w:rPr>
        <w:t>”), the Edamame mobile application (the “</w:t>
      </w:r>
      <w:r w:rsidRPr="00045302">
        <w:rPr>
          <w:b/>
          <w:bCs/>
          <w:sz w:val="24"/>
          <w:szCs w:val="24"/>
        </w:rPr>
        <w:t>App</w:t>
      </w:r>
      <w:r w:rsidRPr="00045302">
        <w:rPr>
          <w:sz w:val="24"/>
          <w:szCs w:val="24"/>
        </w:rPr>
        <w:t>”), and the Edamame software service (the "Service") provided by Edamame Technologies Ltd, a company organised under the laws of the Republic of Seychelles ("</w:t>
      </w:r>
      <w:r w:rsidRPr="00045302">
        <w:rPr>
          <w:b/>
          <w:bCs/>
          <w:sz w:val="24"/>
          <w:szCs w:val="24"/>
        </w:rPr>
        <w:t>Edamame Technologies Ltd</w:t>
      </w:r>
      <w:r w:rsidRPr="00045302">
        <w:rPr>
          <w:sz w:val="24"/>
          <w:szCs w:val="24"/>
        </w:rPr>
        <w:t>", "</w:t>
      </w:r>
      <w:r w:rsidRPr="00045302">
        <w:rPr>
          <w:b/>
          <w:bCs/>
          <w:sz w:val="24"/>
          <w:szCs w:val="24"/>
        </w:rPr>
        <w:t>we</w:t>
      </w:r>
      <w:r w:rsidRPr="00045302">
        <w:rPr>
          <w:sz w:val="24"/>
          <w:szCs w:val="24"/>
        </w:rPr>
        <w:t>", "</w:t>
      </w:r>
      <w:r w:rsidRPr="00045302">
        <w:rPr>
          <w:b/>
          <w:bCs/>
          <w:sz w:val="24"/>
          <w:szCs w:val="24"/>
        </w:rPr>
        <w:t>us</w:t>
      </w:r>
      <w:r w:rsidRPr="00045302">
        <w:rPr>
          <w:sz w:val="24"/>
          <w:szCs w:val="24"/>
        </w:rPr>
        <w:t>" or "</w:t>
      </w:r>
      <w:r w:rsidRPr="00045302">
        <w:rPr>
          <w:b/>
          <w:bCs/>
          <w:sz w:val="24"/>
          <w:szCs w:val="24"/>
        </w:rPr>
        <w:t>our</w:t>
      </w:r>
      <w:r w:rsidRPr="00045302">
        <w:rPr>
          <w:sz w:val="24"/>
          <w:szCs w:val="24"/>
        </w:rPr>
        <w:t xml:space="preserve">"). By accessing or using the Website, the App, or the Service you agree to be bound by all three sections of this document. This document should be read together with the following supplementary policies and notices, each of which forms part of your agreement with us: the </w:t>
      </w:r>
      <w:r w:rsidRPr="000B256C">
        <w:rPr>
          <w:sz w:val="24"/>
          <w:szCs w:val="24"/>
          <w:highlight w:val="yellow"/>
        </w:rPr>
        <w:t>Cookie Policy, Risk Disclosure Statement, Mobile Application End User Licence Agreement (EULA), Regulatory Notices and Disclosures</w:t>
      </w:r>
      <w:r w:rsidRPr="00045302">
        <w:rPr>
          <w:sz w:val="24"/>
          <w:szCs w:val="24"/>
        </w:rPr>
        <w:t>, each as published on the Website and/or the App from time to time.</w:t>
      </w:r>
    </w:p>
    <w:p w14:paraId="3AE7917A" w14:textId="77777777" w:rsidR="00582E10" w:rsidRPr="00045302" w:rsidRDefault="00000000">
      <w:pPr>
        <w:rPr>
          <w:sz w:val="24"/>
          <w:szCs w:val="24"/>
        </w:rPr>
      </w:pPr>
      <w:r w:rsidRPr="00045302">
        <w:rPr>
          <w:sz w:val="24"/>
          <w:szCs w:val="24"/>
        </w:rPr>
        <w:br w:type="page"/>
      </w:r>
    </w:p>
    <w:p w14:paraId="60C4B981" w14:textId="05BA5B16" w:rsidR="00582E10" w:rsidRPr="00045302" w:rsidRDefault="00000000">
      <w:pPr>
        <w:pStyle w:val="Heading1"/>
        <w:rPr>
          <w:sz w:val="24"/>
          <w:szCs w:val="24"/>
        </w:rPr>
      </w:pPr>
      <w:r w:rsidRPr="00045302">
        <w:rPr>
          <w:sz w:val="24"/>
          <w:szCs w:val="24"/>
        </w:rPr>
        <w:lastRenderedPageBreak/>
        <w:t>TERMS &amp; CONDITIONS</w:t>
      </w:r>
    </w:p>
    <w:p w14:paraId="760D6EF0" w14:textId="7E5CBBA6" w:rsidR="00582E10" w:rsidRPr="00045302" w:rsidRDefault="00000000" w:rsidP="00C45F0C">
      <w:pPr>
        <w:pStyle w:val="Heading2"/>
        <w:numPr>
          <w:ilvl w:val="0"/>
          <w:numId w:val="20"/>
        </w:numPr>
        <w:rPr>
          <w:sz w:val="24"/>
          <w:szCs w:val="24"/>
        </w:rPr>
      </w:pPr>
      <w:r w:rsidRPr="00045302">
        <w:rPr>
          <w:sz w:val="24"/>
          <w:szCs w:val="24"/>
        </w:rPr>
        <w:t>About Edamame and Nature of the Service</w:t>
      </w:r>
    </w:p>
    <w:p w14:paraId="7C65EEA9" w14:textId="5D391D8B" w:rsidR="00582E10" w:rsidRPr="00045302" w:rsidRDefault="00000000" w:rsidP="00D85360">
      <w:pPr>
        <w:pStyle w:val="ListParagraph"/>
        <w:numPr>
          <w:ilvl w:val="1"/>
          <w:numId w:val="4"/>
        </w:numPr>
        <w:spacing w:after="140" w:line="300" w:lineRule="auto"/>
        <w:jc w:val="both"/>
        <w:rPr>
          <w:sz w:val="24"/>
          <w:szCs w:val="24"/>
        </w:rPr>
      </w:pPr>
      <w:r w:rsidRPr="00045302">
        <w:rPr>
          <w:sz w:val="24"/>
          <w:szCs w:val="24"/>
        </w:rPr>
        <w:t>Edamame is a software and technology product. Specifically, Edamame is an automated trading tool for gold that connects to a user-owned trading account held with a third-party broker (such as XM.com), and that places trades on the user's broker account based on algorithmic, AI-style decision logic. The Service is available via the Website and the App.</w:t>
      </w:r>
    </w:p>
    <w:p w14:paraId="6D81C4CD" w14:textId="14300829" w:rsidR="00582E10" w:rsidRPr="00045302" w:rsidRDefault="00000000" w:rsidP="00D85360">
      <w:pPr>
        <w:pStyle w:val="ListParagraph"/>
        <w:numPr>
          <w:ilvl w:val="1"/>
          <w:numId w:val="4"/>
        </w:numPr>
        <w:spacing w:after="140" w:line="300" w:lineRule="auto"/>
        <w:jc w:val="both"/>
        <w:rPr>
          <w:sz w:val="24"/>
          <w:szCs w:val="24"/>
        </w:rPr>
      </w:pPr>
      <w:r w:rsidRPr="00045302">
        <w:rPr>
          <w:sz w:val="24"/>
          <w:szCs w:val="24"/>
        </w:rPr>
        <w:t>Edamame Technologies Ltd is a technology company. It is NOT a bank, broker, dealer, custodian, investment manager, investment adviser, financial adviser or financial services firm. Edamame Technologies Ltd does NOT provide financial, investment, tax or legal advice, and does NOT make personal recommendations. The Service is provided on an information-only and execution-tool basis.</w:t>
      </w:r>
    </w:p>
    <w:p w14:paraId="2667CC9C" w14:textId="67660C57" w:rsidR="00582E10" w:rsidRPr="00045302" w:rsidRDefault="00000000" w:rsidP="00C45F0C">
      <w:pPr>
        <w:pStyle w:val="ListParagraph"/>
        <w:numPr>
          <w:ilvl w:val="1"/>
          <w:numId w:val="4"/>
        </w:numPr>
        <w:spacing w:after="140" w:line="300" w:lineRule="auto"/>
        <w:jc w:val="both"/>
        <w:rPr>
          <w:sz w:val="24"/>
          <w:szCs w:val="24"/>
        </w:rPr>
      </w:pPr>
      <w:r w:rsidRPr="00045302">
        <w:rPr>
          <w:sz w:val="24"/>
          <w:szCs w:val="24"/>
        </w:rPr>
        <w:t xml:space="preserve">Edamame Technologies Ltd does NOT accept deposits, hold client money, or manage user funds. All trading capital </w:t>
      </w:r>
      <w:proofErr w:type="gramStart"/>
      <w:r w:rsidRPr="00045302">
        <w:rPr>
          <w:sz w:val="24"/>
          <w:szCs w:val="24"/>
        </w:rPr>
        <w:t>remains in the user's own broker account at all times</w:t>
      </w:r>
      <w:proofErr w:type="gramEnd"/>
      <w:r w:rsidRPr="00045302">
        <w:rPr>
          <w:sz w:val="24"/>
          <w:szCs w:val="24"/>
        </w:rPr>
        <w:t>. Edamame Technologies Ltd has no access to withdraw funds.</w:t>
      </w:r>
    </w:p>
    <w:p w14:paraId="772131F1" w14:textId="0A6E2C7F" w:rsidR="00582E10" w:rsidRPr="00045302" w:rsidRDefault="00000000" w:rsidP="00C45F0C">
      <w:pPr>
        <w:pStyle w:val="Heading2"/>
        <w:numPr>
          <w:ilvl w:val="0"/>
          <w:numId w:val="20"/>
        </w:numPr>
        <w:rPr>
          <w:sz w:val="24"/>
          <w:szCs w:val="24"/>
        </w:rPr>
      </w:pPr>
      <w:r w:rsidRPr="00045302">
        <w:rPr>
          <w:sz w:val="24"/>
          <w:szCs w:val="24"/>
        </w:rPr>
        <w:t>Eligibility and User Account</w:t>
      </w:r>
    </w:p>
    <w:p w14:paraId="4F85F05F" w14:textId="46885737" w:rsidR="00582E10" w:rsidRPr="00C45F0C" w:rsidRDefault="00000000" w:rsidP="00C45F0C">
      <w:pPr>
        <w:pStyle w:val="ListParagraph"/>
        <w:numPr>
          <w:ilvl w:val="1"/>
          <w:numId w:val="20"/>
        </w:numPr>
        <w:spacing w:after="140" w:line="300" w:lineRule="auto"/>
        <w:jc w:val="both"/>
        <w:rPr>
          <w:sz w:val="24"/>
          <w:szCs w:val="24"/>
        </w:rPr>
      </w:pPr>
      <w:r w:rsidRPr="00C45F0C">
        <w:rPr>
          <w:sz w:val="24"/>
          <w:szCs w:val="24"/>
        </w:rPr>
        <w:t>You must be at least 18 years of age and legally capable of entering into a binding contract in your jurisdiction to use the Service.</w:t>
      </w:r>
    </w:p>
    <w:p w14:paraId="6063563C" w14:textId="524D768E"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The Service is not offered in jurisdictions where its use would be unlawful. You are solely responsible for ensuring that your use of the Service complies with the laws applicable to you. Please refer to our Regulatory Notices and Disclosures for further information on jurisdictional restrictions.</w:t>
      </w:r>
    </w:p>
    <w:p w14:paraId="5DF020F3" w14:textId="3E5CCDB0"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You agree to provide accurate registration information and to keep your account credentials secure. You are responsible for all activity on your account. You acknowledge that we may be required to verify your identity in accordance with our AML/KYC Notice before providing access to certain features of the Service.</w:t>
      </w:r>
    </w:p>
    <w:p w14:paraId="602CEC5B" w14:textId="7E551AB0" w:rsidR="00582E10" w:rsidRPr="00045302" w:rsidRDefault="00000000" w:rsidP="00C45F0C">
      <w:pPr>
        <w:pStyle w:val="Heading2"/>
        <w:numPr>
          <w:ilvl w:val="0"/>
          <w:numId w:val="20"/>
        </w:numPr>
        <w:rPr>
          <w:sz w:val="24"/>
          <w:szCs w:val="24"/>
        </w:rPr>
      </w:pPr>
      <w:r w:rsidRPr="00045302">
        <w:rPr>
          <w:sz w:val="24"/>
          <w:szCs w:val="24"/>
        </w:rPr>
        <w:t>Subscriptions and Pricing</w:t>
      </w:r>
    </w:p>
    <w:p w14:paraId="36745658" w14:textId="144C10B2" w:rsidR="00582E10" w:rsidRPr="00C45F0C" w:rsidRDefault="00000000" w:rsidP="00C45F0C">
      <w:pPr>
        <w:pStyle w:val="ListParagraph"/>
        <w:numPr>
          <w:ilvl w:val="1"/>
          <w:numId w:val="20"/>
        </w:numPr>
        <w:spacing w:after="140" w:line="300" w:lineRule="auto"/>
        <w:jc w:val="both"/>
        <w:rPr>
          <w:sz w:val="24"/>
          <w:szCs w:val="24"/>
        </w:rPr>
      </w:pPr>
      <w:r w:rsidRPr="00C45F0C">
        <w:rPr>
          <w:sz w:val="24"/>
          <w:szCs w:val="24"/>
        </w:rPr>
        <w:t>Access to Edamame is offered on the following basis (which may be amended from time to time):</w:t>
      </w:r>
    </w:p>
    <w:p w14:paraId="28214E67" w14:textId="40B17454" w:rsidR="00582E10" w:rsidRPr="00045302" w:rsidRDefault="00000000" w:rsidP="00C45F0C">
      <w:pPr>
        <w:pStyle w:val="ListParagraph"/>
        <w:spacing w:after="80" w:line="280" w:lineRule="auto"/>
        <w:ind w:left="1152" w:hanging="432"/>
        <w:jc w:val="both"/>
        <w:rPr>
          <w:sz w:val="24"/>
          <w:szCs w:val="24"/>
        </w:rPr>
      </w:pPr>
      <w:r w:rsidRPr="00045302">
        <w:rPr>
          <w:sz w:val="24"/>
          <w:szCs w:val="24"/>
        </w:rPr>
        <w:t>(a) Free Tier: users who open a trading account with a designated broker partner (e.g., XM.com) via Edamame's referral link may receive access to the Edamame algorithm at no monthly subscription fee.</w:t>
      </w:r>
    </w:p>
    <w:p w14:paraId="20C9967E" w14:textId="77777777" w:rsidR="00582E10" w:rsidRPr="00045302" w:rsidRDefault="00000000" w:rsidP="00C45F0C">
      <w:pPr>
        <w:pStyle w:val="ListParagraph"/>
        <w:spacing w:after="80" w:line="280" w:lineRule="auto"/>
        <w:ind w:left="1152" w:hanging="432"/>
        <w:jc w:val="both"/>
        <w:rPr>
          <w:sz w:val="24"/>
          <w:szCs w:val="24"/>
        </w:rPr>
      </w:pPr>
      <w:r w:rsidRPr="00045302">
        <w:rPr>
          <w:sz w:val="24"/>
          <w:szCs w:val="24"/>
        </w:rPr>
        <w:t>(b) Subscription Tier: users who do not wish to use a designated broker partner may pay a monthly subscription fee for access to the Service.</w:t>
      </w:r>
    </w:p>
    <w:p w14:paraId="709F27C7" w14:textId="1AD378D6"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lastRenderedPageBreak/>
        <w:t xml:space="preserve">Subscription fees are billed in advance on a recurring basis and </w:t>
      </w:r>
      <w:r w:rsidR="00D7453B">
        <w:rPr>
          <w:sz w:val="24"/>
          <w:szCs w:val="24"/>
        </w:rPr>
        <w:t xml:space="preserve">may be cancelled or be refunded in accordance with </w:t>
      </w:r>
      <w:r w:rsidR="00D7453B" w:rsidRPr="0078380C">
        <w:rPr>
          <w:sz w:val="24"/>
          <w:szCs w:val="24"/>
        </w:rPr>
        <w:t xml:space="preserve">our </w:t>
      </w:r>
      <w:r w:rsidR="00D7453B" w:rsidRPr="000B256C">
        <w:rPr>
          <w:sz w:val="24"/>
          <w:szCs w:val="24"/>
          <w:highlight w:val="yellow"/>
        </w:rPr>
        <w:t>refund policy</w:t>
      </w:r>
      <w:r w:rsidR="00D7453B" w:rsidRPr="0078380C">
        <w:rPr>
          <w:sz w:val="24"/>
          <w:szCs w:val="24"/>
        </w:rPr>
        <w:t xml:space="preserve"> or</w:t>
      </w:r>
      <w:r w:rsidR="00D7453B">
        <w:rPr>
          <w:sz w:val="24"/>
          <w:szCs w:val="24"/>
        </w:rPr>
        <w:t xml:space="preserve"> as </w:t>
      </w:r>
      <w:r w:rsidRPr="00045302">
        <w:rPr>
          <w:sz w:val="24"/>
          <w:szCs w:val="24"/>
        </w:rPr>
        <w:t>required by mandatory law. You may cancel your subscription at any time via your account; cancellation takes effect at the end of the then-current billing period.</w:t>
      </w:r>
    </w:p>
    <w:p w14:paraId="24C5EC7D" w14:textId="506D4D47"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We may change pricing on at least thirty (30) days' notice. Continued use of the Service after such notice constitutes acceptance of the revised pricing.</w:t>
      </w:r>
    </w:p>
    <w:p w14:paraId="580E402A" w14:textId="63ACA211" w:rsidR="00582E10" w:rsidRPr="00045302" w:rsidRDefault="00000000" w:rsidP="00C45F0C">
      <w:pPr>
        <w:pStyle w:val="Heading2"/>
        <w:numPr>
          <w:ilvl w:val="0"/>
          <w:numId w:val="20"/>
        </w:numPr>
        <w:rPr>
          <w:sz w:val="24"/>
          <w:szCs w:val="24"/>
        </w:rPr>
      </w:pPr>
      <w:r w:rsidRPr="00045302">
        <w:rPr>
          <w:sz w:val="24"/>
          <w:szCs w:val="24"/>
        </w:rPr>
        <w:t>Use of the Platform</w:t>
      </w:r>
    </w:p>
    <w:p w14:paraId="35C07369" w14:textId="6F4C849F" w:rsidR="00582E10" w:rsidRPr="00C45F0C" w:rsidRDefault="00000000" w:rsidP="00C45F0C">
      <w:pPr>
        <w:pStyle w:val="ListParagraph"/>
        <w:numPr>
          <w:ilvl w:val="1"/>
          <w:numId w:val="20"/>
        </w:numPr>
        <w:spacing w:after="140" w:line="300" w:lineRule="auto"/>
        <w:jc w:val="both"/>
        <w:rPr>
          <w:sz w:val="24"/>
          <w:szCs w:val="24"/>
        </w:rPr>
      </w:pPr>
      <w:r w:rsidRPr="00C45F0C">
        <w:rPr>
          <w:sz w:val="24"/>
          <w:szCs w:val="24"/>
        </w:rPr>
        <w:t>To use the Service, you must connect your broker account to Edamame using the integration mechanism we provide. You authorise Edamame to place trades on your broker account in accordance with the risk and configuration settings you select.</w:t>
      </w:r>
    </w:p>
    <w:p w14:paraId="3318490E" w14:textId="7CDDD42E"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You retain control over the risk parameters of the Service (such as position size, maximum drawdown limits, exposure caps and on/off switches), but you do NOT direct individual trades; the algorithm decides which trades to execute, when, and at what price, within the parameters you have set.</w:t>
      </w:r>
    </w:p>
    <w:p w14:paraId="45B7639F" w14:textId="50BB42E7"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You are responsible for monitoring your broker account and your use of the Service, and for ensuring that the trading activity is consistent with your financial situation, risk tolerance, and investment objectives.</w:t>
      </w:r>
    </w:p>
    <w:p w14:paraId="277593D2" w14:textId="6242FF01"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You agree NOT to: (a) use the Service for any unlawful purpose; (b) interfere with or disrupt the Service; (c) attempt to reverse-engineer, decompile or otherwise derive the source code or algorithms of the Service; (d) use the Service to engage in market manipulation or any abusive trading practice prohibited by applicable law or by your broker's terms. Your use of the Service is also subject to our Acceptable Use Policy, which sets out in detail the activities that are prohibited on the platform.</w:t>
      </w:r>
    </w:p>
    <w:p w14:paraId="64B49696" w14:textId="5AF290BB" w:rsidR="00582E10" w:rsidRPr="00045302" w:rsidRDefault="00000000" w:rsidP="00C45F0C">
      <w:pPr>
        <w:pStyle w:val="Heading2"/>
        <w:numPr>
          <w:ilvl w:val="0"/>
          <w:numId w:val="20"/>
        </w:numPr>
        <w:rPr>
          <w:sz w:val="24"/>
          <w:szCs w:val="24"/>
        </w:rPr>
      </w:pPr>
      <w:r w:rsidRPr="00045302">
        <w:rPr>
          <w:sz w:val="24"/>
          <w:szCs w:val="24"/>
        </w:rPr>
        <w:t>User Responsibilities and Acknowledgements</w:t>
      </w:r>
    </w:p>
    <w:p w14:paraId="7F01D447" w14:textId="33A1DCE4" w:rsidR="00582E10" w:rsidRPr="00045302" w:rsidRDefault="00000000">
      <w:pPr>
        <w:spacing w:after="140" w:line="300" w:lineRule="auto"/>
        <w:jc w:val="both"/>
        <w:rPr>
          <w:sz w:val="24"/>
          <w:szCs w:val="24"/>
        </w:rPr>
      </w:pPr>
      <w:r w:rsidRPr="00045302">
        <w:rPr>
          <w:sz w:val="24"/>
          <w:szCs w:val="24"/>
        </w:rPr>
        <w:t>You acknowledge and agree that:</w:t>
      </w:r>
    </w:p>
    <w:p w14:paraId="04399531" w14:textId="77777777" w:rsidR="00582E10" w:rsidRPr="00045302" w:rsidRDefault="00000000" w:rsidP="00FB7B1C">
      <w:pPr>
        <w:pStyle w:val="ListParagraph"/>
        <w:spacing w:after="80" w:line="280" w:lineRule="auto"/>
        <w:ind w:left="720"/>
        <w:jc w:val="both"/>
        <w:rPr>
          <w:sz w:val="24"/>
          <w:szCs w:val="24"/>
        </w:rPr>
      </w:pPr>
      <w:r w:rsidRPr="00045302">
        <w:rPr>
          <w:sz w:val="24"/>
          <w:szCs w:val="24"/>
        </w:rPr>
        <w:t>(a) trading in financial markets, including gold and other commodities, involves substantial risk and may result in the loss of all or part of your capital;</w:t>
      </w:r>
    </w:p>
    <w:p w14:paraId="301D33C5" w14:textId="77777777" w:rsidR="00582E10" w:rsidRPr="00045302" w:rsidRDefault="00000000" w:rsidP="00FB7B1C">
      <w:pPr>
        <w:pStyle w:val="ListParagraph"/>
        <w:spacing w:after="80" w:line="280" w:lineRule="auto"/>
        <w:ind w:left="720"/>
        <w:jc w:val="both"/>
        <w:rPr>
          <w:sz w:val="24"/>
          <w:szCs w:val="24"/>
        </w:rPr>
      </w:pPr>
      <w:r w:rsidRPr="00045302">
        <w:rPr>
          <w:sz w:val="24"/>
          <w:szCs w:val="24"/>
        </w:rPr>
        <w:t xml:space="preserve">(b) past performance of the Edamame algorithm (including any </w:t>
      </w:r>
      <w:proofErr w:type="spellStart"/>
      <w:r w:rsidRPr="00045302">
        <w:rPr>
          <w:sz w:val="24"/>
          <w:szCs w:val="24"/>
        </w:rPr>
        <w:t>backtests</w:t>
      </w:r>
      <w:proofErr w:type="spellEnd"/>
      <w:r w:rsidRPr="00045302">
        <w:rPr>
          <w:sz w:val="24"/>
          <w:szCs w:val="24"/>
        </w:rPr>
        <w:t>, simulations, demos or historical results) is NOT indicative of future performance;</w:t>
      </w:r>
    </w:p>
    <w:p w14:paraId="6B57E488" w14:textId="77777777" w:rsidR="00582E10" w:rsidRPr="00045302" w:rsidRDefault="00000000" w:rsidP="00FB7B1C">
      <w:pPr>
        <w:pStyle w:val="ListParagraph"/>
        <w:spacing w:after="80" w:line="280" w:lineRule="auto"/>
        <w:ind w:left="720"/>
        <w:jc w:val="both"/>
        <w:rPr>
          <w:sz w:val="24"/>
          <w:szCs w:val="24"/>
        </w:rPr>
      </w:pPr>
      <w:r w:rsidRPr="00045302">
        <w:rPr>
          <w:sz w:val="24"/>
          <w:szCs w:val="24"/>
        </w:rPr>
        <w:t>(c) Edamame Technologies Ltd provides NO guarantee, representation or warranty that you will earn any profit or avoid any loss;</w:t>
      </w:r>
    </w:p>
    <w:p w14:paraId="25E718B0" w14:textId="77777777" w:rsidR="00582E10" w:rsidRPr="00045302" w:rsidRDefault="00000000" w:rsidP="00FB7B1C">
      <w:pPr>
        <w:pStyle w:val="ListParagraph"/>
        <w:spacing w:after="80" w:line="280" w:lineRule="auto"/>
        <w:ind w:left="720"/>
        <w:jc w:val="both"/>
        <w:rPr>
          <w:sz w:val="24"/>
          <w:szCs w:val="24"/>
        </w:rPr>
      </w:pPr>
      <w:r w:rsidRPr="00045302">
        <w:rPr>
          <w:sz w:val="24"/>
          <w:szCs w:val="24"/>
        </w:rPr>
        <w:t>(d) you alone are responsible for all financial decisions made through your use of the Service, including the decision to use the Service at all, the parameters you select, and any resulting gains or losses;</w:t>
      </w:r>
    </w:p>
    <w:p w14:paraId="2DAAE557" w14:textId="77777777" w:rsidR="00582E10" w:rsidRPr="00045302" w:rsidRDefault="00000000" w:rsidP="00FB7B1C">
      <w:pPr>
        <w:pStyle w:val="ListParagraph"/>
        <w:spacing w:after="80" w:line="280" w:lineRule="auto"/>
        <w:ind w:left="720"/>
        <w:jc w:val="both"/>
        <w:rPr>
          <w:sz w:val="24"/>
          <w:szCs w:val="24"/>
        </w:rPr>
      </w:pPr>
      <w:r w:rsidRPr="00045302">
        <w:rPr>
          <w:sz w:val="24"/>
          <w:szCs w:val="24"/>
        </w:rPr>
        <w:lastRenderedPageBreak/>
        <w:t>(e) the Service depends on third-party infrastructure, including your broker's platform and trading APIs, and Edamame Technologies Ltd is not responsible for outages, latency, errors, slippage or rejections caused by third parties.</w:t>
      </w:r>
    </w:p>
    <w:p w14:paraId="102D0670" w14:textId="23CB0222" w:rsidR="00582E10" w:rsidRPr="00045302" w:rsidRDefault="00000000" w:rsidP="00C45F0C">
      <w:pPr>
        <w:pStyle w:val="Heading2"/>
        <w:numPr>
          <w:ilvl w:val="0"/>
          <w:numId w:val="20"/>
        </w:numPr>
        <w:rPr>
          <w:sz w:val="24"/>
          <w:szCs w:val="24"/>
        </w:rPr>
      </w:pPr>
      <w:r w:rsidRPr="00045302">
        <w:rPr>
          <w:sz w:val="24"/>
          <w:szCs w:val="24"/>
        </w:rPr>
        <w:t>Intellectual Property</w:t>
      </w:r>
    </w:p>
    <w:p w14:paraId="2A5CA346" w14:textId="46CCDE2A" w:rsidR="00582E10" w:rsidRPr="00C45F0C" w:rsidRDefault="00000000" w:rsidP="00C45F0C">
      <w:pPr>
        <w:pStyle w:val="ListParagraph"/>
        <w:numPr>
          <w:ilvl w:val="1"/>
          <w:numId w:val="20"/>
        </w:numPr>
        <w:spacing w:after="140" w:line="300" w:lineRule="auto"/>
        <w:jc w:val="both"/>
        <w:rPr>
          <w:sz w:val="24"/>
          <w:szCs w:val="24"/>
        </w:rPr>
      </w:pPr>
      <w:r w:rsidRPr="00C45F0C">
        <w:rPr>
          <w:sz w:val="24"/>
          <w:szCs w:val="24"/>
        </w:rPr>
        <w:t xml:space="preserve">The Service, the Website, the App, the Edamame algorithm, all related software, and the "Edamame" brand are licensed to Edamame Technologies Ltd by </w:t>
      </w:r>
      <w:proofErr w:type="spellStart"/>
      <w:r w:rsidRPr="00C45F0C">
        <w:rPr>
          <w:sz w:val="24"/>
          <w:szCs w:val="24"/>
        </w:rPr>
        <w:t>Depast</w:t>
      </w:r>
      <w:proofErr w:type="spellEnd"/>
      <w:r w:rsidRPr="00C45F0C">
        <w:rPr>
          <w:sz w:val="24"/>
          <w:szCs w:val="24"/>
        </w:rPr>
        <w:t xml:space="preserve"> Ltd, a Cyprus company that owns all underlying intellectual property rights. </w:t>
      </w:r>
      <w:proofErr w:type="gramStart"/>
      <w:r w:rsidRPr="00C45F0C">
        <w:rPr>
          <w:sz w:val="24"/>
          <w:szCs w:val="24"/>
        </w:rPr>
        <w:t>Full details of intellectual property ownership,</w:t>
      </w:r>
      <w:proofErr w:type="gramEnd"/>
      <w:r w:rsidRPr="00C45F0C">
        <w:rPr>
          <w:sz w:val="24"/>
          <w:szCs w:val="24"/>
        </w:rPr>
        <w:t xml:space="preserve"> permitted uses, and enforcement procedures (including DMCA takedown procedures) are set out in our Intellectual Property Notice.</w:t>
      </w:r>
    </w:p>
    <w:p w14:paraId="3EF06AD4" w14:textId="2BCBE9BC"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You receive only a limited, non-exclusive, non-transferable right to use the Service in accordance with these Terms. No ownership rights are transferred to you.</w:t>
      </w:r>
    </w:p>
    <w:p w14:paraId="283F1BE9" w14:textId="7B907351"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If you access the Service via the App, your use of the App is additionally governed by our Mobile Application End User Licence Agreement (EULA), which forms part of these Terms.</w:t>
      </w:r>
    </w:p>
    <w:p w14:paraId="181E8BC5" w14:textId="7C355BEA" w:rsidR="00582E10" w:rsidRPr="00045302" w:rsidRDefault="00000000" w:rsidP="00C45F0C">
      <w:pPr>
        <w:pStyle w:val="Heading2"/>
        <w:numPr>
          <w:ilvl w:val="0"/>
          <w:numId w:val="20"/>
        </w:numPr>
        <w:rPr>
          <w:sz w:val="24"/>
          <w:szCs w:val="24"/>
        </w:rPr>
      </w:pPr>
      <w:r w:rsidRPr="00045302">
        <w:rPr>
          <w:sz w:val="24"/>
          <w:szCs w:val="24"/>
        </w:rPr>
        <w:t>Suspension and Termination</w:t>
      </w:r>
    </w:p>
    <w:p w14:paraId="66E4BB0A" w14:textId="4650FF31" w:rsidR="00582E10" w:rsidRPr="00C45F0C" w:rsidRDefault="00000000" w:rsidP="00C45F0C">
      <w:pPr>
        <w:pStyle w:val="ListParagraph"/>
        <w:numPr>
          <w:ilvl w:val="1"/>
          <w:numId w:val="20"/>
        </w:numPr>
        <w:spacing w:after="140" w:line="300" w:lineRule="auto"/>
        <w:jc w:val="both"/>
        <w:rPr>
          <w:sz w:val="24"/>
          <w:szCs w:val="24"/>
        </w:rPr>
      </w:pPr>
      <w:r w:rsidRPr="00C45F0C">
        <w:rPr>
          <w:sz w:val="24"/>
          <w:szCs w:val="24"/>
        </w:rPr>
        <w:t>We may suspend or terminate your access to the Service at any time, with or without notice, if (a) you breach these Terms or any supplementary policy; (b) your continued use of the Service poses a legal, regulatory or security risk; (c) you fail to complete or pass identity verification as required by our AML/KYC</w:t>
      </w:r>
      <w:r w:rsidR="00432D2F">
        <w:rPr>
          <w:sz w:val="24"/>
          <w:szCs w:val="24"/>
        </w:rPr>
        <w:t xml:space="preserve"> checks</w:t>
      </w:r>
      <w:r w:rsidRPr="00C45F0C">
        <w:rPr>
          <w:sz w:val="24"/>
          <w:szCs w:val="24"/>
        </w:rPr>
        <w:t>; or (d) we discontinue the Service.</w:t>
      </w:r>
    </w:p>
    <w:p w14:paraId="6FE84A7E" w14:textId="46785358"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You may terminate your use of the Service at any time by closing your account.</w:t>
      </w:r>
    </w:p>
    <w:p w14:paraId="3D7EB823" w14:textId="440B2D8E" w:rsidR="00582E10" w:rsidRPr="00045302" w:rsidRDefault="00000000" w:rsidP="00C45F0C">
      <w:pPr>
        <w:pStyle w:val="Heading2"/>
        <w:numPr>
          <w:ilvl w:val="0"/>
          <w:numId w:val="20"/>
        </w:numPr>
        <w:rPr>
          <w:sz w:val="24"/>
          <w:szCs w:val="24"/>
        </w:rPr>
      </w:pPr>
      <w:r w:rsidRPr="00045302">
        <w:rPr>
          <w:sz w:val="24"/>
          <w:szCs w:val="24"/>
        </w:rPr>
        <w:t>Limitation of Liability</w:t>
      </w:r>
    </w:p>
    <w:p w14:paraId="416AF400" w14:textId="2B43EB0F" w:rsidR="00582E10" w:rsidRPr="00C45F0C" w:rsidRDefault="00000000" w:rsidP="00C45F0C">
      <w:pPr>
        <w:pStyle w:val="ListParagraph"/>
        <w:numPr>
          <w:ilvl w:val="1"/>
          <w:numId w:val="20"/>
        </w:numPr>
        <w:spacing w:after="140" w:line="300" w:lineRule="auto"/>
        <w:jc w:val="both"/>
        <w:rPr>
          <w:sz w:val="24"/>
          <w:szCs w:val="24"/>
        </w:rPr>
      </w:pPr>
      <w:r w:rsidRPr="00C45F0C">
        <w:rPr>
          <w:sz w:val="24"/>
          <w:szCs w:val="24"/>
        </w:rPr>
        <w:t>To the maximum extent permitted by law, Edamame Technologies Ltd, its affiliates, officers, directors, employees and agents shall not be liable for any indirect, incidental, special, consequential, exemplary or punitive damages, including loss of profits, loss of trading opportunity, loss of data, or any trading losses incurred by you, arising out of or in connection with your use of the Service.</w:t>
      </w:r>
    </w:p>
    <w:p w14:paraId="3F1F834F" w14:textId="260560A1"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To the maximum extent permitted by law, our aggregate liability to you in any twelve-month period shall not exceed the greater of (</w:t>
      </w:r>
      <w:proofErr w:type="spellStart"/>
      <w:r w:rsidRPr="00045302">
        <w:rPr>
          <w:sz w:val="24"/>
          <w:szCs w:val="24"/>
        </w:rPr>
        <w:t>i</w:t>
      </w:r>
      <w:proofErr w:type="spellEnd"/>
      <w:r w:rsidRPr="00045302">
        <w:rPr>
          <w:sz w:val="24"/>
          <w:szCs w:val="24"/>
        </w:rPr>
        <w:t>) the total fees paid by you to us in that period or (ii) one hundred Euro (€100).</w:t>
      </w:r>
    </w:p>
    <w:p w14:paraId="36FD4956" w14:textId="533C590A" w:rsidR="00582E10" w:rsidRPr="00045302" w:rsidRDefault="00000000" w:rsidP="00C45F0C">
      <w:pPr>
        <w:pStyle w:val="ListParagraph"/>
        <w:numPr>
          <w:ilvl w:val="1"/>
          <w:numId w:val="20"/>
        </w:numPr>
        <w:spacing w:after="140" w:line="300" w:lineRule="auto"/>
        <w:jc w:val="both"/>
        <w:rPr>
          <w:sz w:val="24"/>
          <w:szCs w:val="24"/>
        </w:rPr>
      </w:pPr>
      <w:r w:rsidRPr="00045302">
        <w:rPr>
          <w:sz w:val="24"/>
          <w:szCs w:val="24"/>
        </w:rPr>
        <w:t>Nothing in these Terms limits or excludes liability for fraud, gross negligence, or any other liability that cannot lawfully be excluded.</w:t>
      </w:r>
    </w:p>
    <w:p w14:paraId="2DF347B4" w14:textId="3DD8E921" w:rsidR="00582E10" w:rsidRPr="00045302" w:rsidRDefault="00000000" w:rsidP="00C45F0C">
      <w:pPr>
        <w:pStyle w:val="Heading2"/>
        <w:numPr>
          <w:ilvl w:val="0"/>
          <w:numId w:val="20"/>
        </w:numPr>
        <w:rPr>
          <w:sz w:val="24"/>
          <w:szCs w:val="24"/>
        </w:rPr>
      </w:pPr>
      <w:r w:rsidRPr="00045302">
        <w:rPr>
          <w:sz w:val="24"/>
          <w:szCs w:val="24"/>
        </w:rPr>
        <w:t>Indemnity</w:t>
      </w:r>
    </w:p>
    <w:p w14:paraId="69128799" w14:textId="1122329C" w:rsidR="00582E10" w:rsidRPr="00045302" w:rsidRDefault="00000000">
      <w:pPr>
        <w:spacing w:after="140" w:line="300" w:lineRule="auto"/>
        <w:jc w:val="both"/>
        <w:rPr>
          <w:sz w:val="24"/>
          <w:szCs w:val="24"/>
        </w:rPr>
      </w:pPr>
      <w:r w:rsidRPr="00045302">
        <w:rPr>
          <w:sz w:val="24"/>
          <w:szCs w:val="24"/>
        </w:rPr>
        <w:lastRenderedPageBreak/>
        <w:t>You agree to indemnify and hold harmless Edamame Technologies Ltd and its affiliates against any claims, losses or expenses arising from (a) your breach of these Terms, (b) your violation of any applicable law, or (c) your use of the Service in a manner not authorised hereunder.</w:t>
      </w:r>
    </w:p>
    <w:p w14:paraId="06E8F62A" w14:textId="29306EEC" w:rsidR="00582E10" w:rsidRPr="00045302" w:rsidRDefault="00000000" w:rsidP="00C45F0C">
      <w:pPr>
        <w:pStyle w:val="Heading2"/>
        <w:numPr>
          <w:ilvl w:val="0"/>
          <w:numId w:val="20"/>
        </w:numPr>
        <w:rPr>
          <w:sz w:val="24"/>
          <w:szCs w:val="24"/>
        </w:rPr>
      </w:pPr>
      <w:r w:rsidRPr="00045302">
        <w:rPr>
          <w:sz w:val="24"/>
          <w:szCs w:val="24"/>
        </w:rPr>
        <w:t>Changes to the Terms</w:t>
      </w:r>
    </w:p>
    <w:p w14:paraId="32386D38" w14:textId="1D29EFFD" w:rsidR="00582E10" w:rsidRPr="00C45F0C" w:rsidRDefault="00000000" w:rsidP="00C45F0C">
      <w:pPr>
        <w:pStyle w:val="ListParagraph"/>
        <w:numPr>
          <w:ilvl w:val="1"/>
          <w:numId w:val="19"/>
        </w:numPr>
        <w:spacing w:after="140" w:line="300" w:lineRule="auto"/>
        <w:jc w:val="both"/>
        <w:rPr>
          <w:sz w:val="24"/>
          <w:szCs w:val="24"/>
        </w:rPr>
      </w:pPr>
      <w:r w:rsidRPr="00C45F0C">
        <w:rPr>
          <w:sz w:val="24"/>
          <w:szCs w:val="24"/>
        </w:rPr>
        <w:t>We may update these Terms from time to time. We will post the updated version on the Website. Continued use of the Service after the changes take effect constitutes acceptance.</w:t>
      </w:r>
    </w:p>
    <w:p w14:paraId="39C2CD85" w14:textId="775C004B" w:rsidR="00582E10" w:rsidRPr="00045302" w:rsidRDefault="00000000" w:rsidP="000C10DB">
      <w:pPr>
        <w:pStyle w:val="ListParagraph"/>
        <w:numPr>
          <w:ilvl w:val="1"/>
          <w:numId w:val="19"/>
        </w:numPr>
        <w:spacing w:after="140" w:line="300" w:lineRule="auto"/>
        <w:jc w:val="both"/>
        <w:rPr>
          <w:sz w:val="24"/>
          <w:szCs w:val="24"/>
        </w:rPr>
      </w:pPr>
      <w:r w:rsidRPr="00045302">
        <w:rPr>
          <w:sz w:val="24"/>
          <w:szCs w:val="24"/>
        </w:rPr>
        <w:t xml:space="preserve">Changes to the supplementary policies referenced in these Terms (including the Cookie Policy, Risk Disclosure Statement, AML/KYC </w:t>
      </w:r>
      <w:r w:rsidR="00F90AF5">
        <w:rPr>
          <w:sz w:val="24"/>
          <w:szCs w:val="24"/>
        </w:rPr>
        <w:t>Policies</w:t>
      </w:r>
      <w:r w:rsidRPr="00045302">
        <w:rPr>
          <w:sz w:val="24"/>
          <w:szCs w:val="24"/>
        </w:rPr>
        <w:t>, and others) may be made independently and will be effective upon posting to the Website or the App.</w:t>
      </w:r>
    </w:p>
    <w:p w14:paraId="0153286F" w14:textId="46205507" w:rsidR="00582E10" w:rsidRPr="00045302" w:rsidRDefault="00000000" w:rsidP="00C45F0C">
      <w:pPr>
        <w:pStyle w:val="Heading2"/>
        <w:numPr>
          <w:ilvl w:val="0"/>
          <w:numId w:val="20"/>
        </w:numPr>
        <w:rPr>
          <w:sz w:val="24"/>
          <w:szCs w:val="24"/>
        </w:rPr>
      </w:pPr>
      <w:r w:rsidRPr="00045302">
        <w:rPr>
          <w:sz w:val="24"/>
          <w:szCs w:val="24"/>
        </w:rPr>
        <w:t>Governing Law and Disputes</w:t>
      </w:r>
    </w:p>
    <w:p w14:paraId="6E42D7E1" w14:textId="041C6C0B" w:rsidR="00582E10" w:rsidRPr="00045302" w:rsidRDefault="00000000">
      <w:pPr>
        <w:spacing w:after="140" w:line="300" w:lineRule="auto"/>
        <w:jc w:val="both"/>
        <w:rPr>
          <w:sz w:val="24"/>
          <w:szCs w:val="24"/>
        </w:rPr>
      </w:pPr>
      <w:r w:rsidRPr="00045302">
        <w:rPr>
          <w:sz w:val="24"/>
          <w:szCs w:val="24"/>
        </w:rPr>
        <w:t>These Terms are governed by the laws of the Republic of Seychelles. Disputes shall be submitted to the courts of Seychelles, except where mandatory consumer protection rules of your country of residence provide otherwise.</w:t>
      </w:r>
    </w:p>
    <w:p w14:paraId="1560BD5E" w14:textId="4E2A26D8" w:rsidR="00582E10" w:rsidRPr="00045302" w:rsidRDefault="00000000" w:rsidP="00C45F0C">
      <w:pPr>
        <w:pStyle w:val="Heading2"/>
        <w:numPr>
          <w:ilvl w:val="0"/>
          <w:numId w:val="20"/>
        </w:numPr>
        <w:rPr>
          <w:sz w:val="24"/>
          <w:szCs w:val="24"/>
        </w:rPr>
      </w:pPr>
      <w:r w:rsidRPr="00045302">
        <w:rPr>
          <w:sz w:val="24"/>
          <w:szCs w:val="24"/>
        </w:rPr>
        <w:t>Contact</w:t>
      </w:r>
    </w:p>
    <w:p w14:paraId="3B4D6A15" w14:textId="4A7826D4" w:rsidR="00582E10" w:rsidRPr="00045302" w:rsidRDefault="00000000">
      <w:pPr>
        <w:spacing w:after="140" w:line="300" w:lineRule="auto"/>
        <w:jc w:val="both"/>
        <w:rPr>
          <w:sz w:val="24"/>
          <w:szCs w:val="24"/>
        </w:rPr>
      </w:pPr>
      <w:r w:rsidRPr="00045302">
        <w:rPr>
          <w:sz w:val="24"/>
          <w:szCs w:val="24"/>
        </w:rPr>
        <w:t xml:space="preserve">Edamame Technologies Ltd — </w:t>
      </w:r>
      <w:hyperlink r:id="rId8" w:history="1">
        <w:r w:rsidR="001D3181" w:rsidRPr="006C4B5D">
          <w:rPr>
            <w:rStyle w:val="Hyperlink"/>
            <w:sz w:val="24"/>
            <w:szCs w:val="24"/>
          </w:rPr>
          <w:t>www.edamame.com</w:t>
        </w:r>
      </w:hyperlink>
      <w:r w:rsidR="001D3181">
        <w:rPr>
          <w:sz w:val="24"/>
          <w:szCs w:val="24"/>
        </w:rPr>
        <w:t xml:space="preserve"> </w:t>
      </w:r>
      <w:r w:rsidRPr="00045302">
        <w:rPr>
          <w:sz w:val="24"/>
          <w:szCs w:val="24"/>
        </w:rPr>
        <w:t xml:space="preserve">— </w:t>
      </w:r>
      <w:hyperlink r:id="rId9" w:history="1">
        <w:r w:rsidR="001D3181" w:rsidRPr="006C4B5D">
          <w:rPr>
            <w:rStyle w:val="Hyperlink"/>
            <w:sz w:val="24"/>
            <w:szCs w:val="24"/>
          </w:rPr>
          <w:t>support@edamame.com</w:t>
        </w:r>
      </w:hyperlink>
      <w:r w:rsidR="001D3181">
        <w:rPr>
          <w:sz w:val="24"/>
          <w:szCs w:val="24"/>
        </w:rPr>
        <w:t xml:space="preserve"> </w:t>
      </w:r>
    </w:p>
    <w:p w14:paraId="23EB848B" w14:textId="77777777" w:rsidR="00582E10" w:rsidRPr="00045302" w:rsidRDefault="00000000">
      <w:pPr>
        <w:spacing w:after="140" w:line="300" w:lineRule="auto"/>
        <w:jc w:val="both"/>
        <w:rPr>
          <w:sz w:val="24"/>
          <w:szCs w:val="24"/>
        </w:rPr>
      </w:pPr>
      <w:r w:rsidRPr="00045302">
        <w:rPr>
          <w:sz w:val="24"/>
          <w:szCs w:val="24"/>
        </w:rPr>
        <w:t>By registering for an account or using the Service, you consent to receive all communications from us electronically, in accordance with our Electronic Communications Consent. Electronic communications satisfy any legal requirement that such communications be in writing.</w:t>
      </w:r>
    </w:p>
    <w:p w14:paraId="2A663ADB" w14:textId="5F51CCD2" w:rsidR="00582E10" w:rsidRPr="00045302" w:rsidRDefault="00582E10" w:rsidP="000C42D9">
      <w:pPr>
        <w:rPr>
          <w:sz w:val="24"/>
          <w:szCs w:val="24"/>
        </w:rPr>
      </w:pPr>
    </w:p>
    <w:sectPr w:rsidR="00582E10" w:rsidRPr="0004530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0A9C3" w14:textId="77777777" w:rsidR="00FD7CE6" w:rsidRDefault="00FD7CE6">
      <w:r>
        <w:separator/>
      </w:r>
    </w:p>
  </w:endnote>
  <w:endnote w:type="continuationSeparator" w:id="0">
    <w:p w14:paraId="5BD3BFA0" w14:textId="77777777" w:rsidR="00FD7CE6" w:rsidRDefault="00FD7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39A8" w14:textId="77777777" w:rsidR="00582E10" w:rsidRDefault="00582E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F944A" w14:textId="77777777" w:rsidR="00582E10" w:rsidRDefault="00582E1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795D6" w14:textId="77777777" w:rsidR="00582E10" w:rsidRDefault="00582E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9CF8B" w14:textId="77777777" w:rsidR="00FD7CE6" w:rsidRDefault="00FD7CE6">
      <w:r>
        <w:rPr>
          <w:rStyle w:val="FootnoteReference"/>
        </w:rPr>
        <w:footnoteRef/>
      </w:r>
      <w:r>
        <w:separator/>
      </w:r>
    </w:p>
  </w:footnote>
  <w:footnote w:type="continuationSeparator" w:id="0">
    <w:p w14:paraId="1DA7B759" w14:textId="77777777" w:rsidR="00FD7CE6" w:rsidRDefault="00FD7CE6">
      <w:r>
        <w:rPr>
          <w:rStyle w:val="FootnoteReference"/>
        </w:rPr>
        <w:footnoteRef/>
      </w: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27F0" w14:textId="77777777" w:rsidR="00582E10" w:rsidRDefault="00582E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E19" w14:textId="77777777" w:rsidR="00582E10" w:rsidRDefault="00582E1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BBF4A" w14:textId="77777777" w:rsidR="00582E10" w:rsidRDefault="00582E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6378E"/>
    <w:multiLevelType w:val="multilevel"/>
    <w:tmpl w:val="D8D855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C13C43"/>
    <w:multiLevelType w:val="hybridMultilevel"/>
    <w:tmpl w:val="073CC9F2"/>
    <w:lvl w:ilvl="0" w:tplc="F1B66738">
      <w:start w:val="1"/>
      <w:numFmt w:val="bullet"/>
      <w:lvlText w:val="•"/>
      <w:lvlJc w:val="left"/>
      <w:pPr>
        <w:ind w:left="720" w:hanging="360"/>
      </w:pPr>
    </w:lvl>
    <w:lvl w:ilvl="1" w:tplc="2E90CE16">
      <w:numFmt w:val="decimal"/>
      <w:lvlText w:val=""/>
      <w:lvlJc w:val="left"/>
    </w:lvl>
    <w:lvl w:ilvl="2" w:tplc="A12451A6">
      <w:numFmt w:val="decimal"/>
      <w:lvlText w:val=""/>
      <w:lvlJc w:val="left"/>
    </w:lvl>
    <w:lvl w:ilvl="3" w:tplc="D12C4678">
      <w:numFmt w:val="decimal"/>
      <w:lvlText w:val=""/>
      <w:lvlJc w:val="left"/>
    </w:lvl>
    <w:lvl w:ilvl="4" w:tplc="BFE8D2D0">
      <w:numFmt w:val="decimal"/>
      <w:lvlText w:val=""/>
      <w:lvlJc w:val="left"/>
    </w:lvl>
    <w:lvl w:ilvl="5" w:tplc="F3F6C7DA">
      <w:numFmt w:val="decimal"/>
      <w:lvlText w:val=""/>
      <w:lvlJc w:val="left"/>
    </w:lvl>
    <w:lvl w:ilvl="6" w:tplc="6904518A">
      <w:numFmt w:val="decimal"/>
      <w:lvlText w:val=""/>
      <w:lvlJc w:val="left"/>
    </w:lvl>
    <w:lvl w:ilvl="7" w:tplc="7E26F556">
      <w:numFmt w:val="decimal"/>
      <w:lvlText w:val=""/>
      <w:lvlJc w:val="left"/>
    </w:lvl>
    <w:lvl w:ilvl="8" w:tplc="8E18B9E0">
      <w:numFmt w:val="decimal"/>
      <w:lvlText w:val=""/>
      <w:lvlJc w:val="left"/>
    </w:lvl>
  </w:abstractNum>
  <w:abstractNum w:abstractNumId="2" w15:restartNumberingAfterBreak="0">
    <w:nsid w:val="0F9165FE"/>
    <w:multiLevelType w:val="multilevel"/>
    <w:tmpl w:val="628E47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394CB1"/>
    <w:multiLevelType w:val="hybridMultilevel"/>
    <w:tmpl w:val="E72AFA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317E65"/>
    <w:multiLevelType w:val="multilevel"/>
    <w:tmpl w:val="746AA46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D909D6"/>
    <w:multiLevelType w:val="hybridMultilevel"/>
    <w:tmpl w:val="256ADEDE"/>
    <w:lvl w:ilvl="0" w:tplc="AD646494">
      <w:start w:val="1"/>
      <w:numFmt w:val="decimal"/>
      <w:lvlText w:val="%1."/>
      <w:lvlJc w:val="left"/>
      <w:pPr>
        <w:ind w:left="720" w:hanging="360"/>
      </w:pPr>
    </w:lvl>
    <w:lvl w:ilvl="1" w:tplc="209A30F2">
      <w:numFmt w:val="decimal"/>
      <w:lvlText w:val=""/>
      <w:lvlJc w:val="left"/>
    </w:lvl>
    <w:lvl w:ilvl="2" w:tplc="32E009BE">
      <w:numFmt w:val="decimal"/>
      <w:lvlText w:val=""/>
      <w:lvlJc w:val="left"/>
    </w:lvl>
    <w:lvl w:ilvl="3" w:tplc="323C994A">
      <w:numFmt w:val="decimal"/>
      <w:lvlText w:val=""/>
      <w:lvlJc w:val="left"/>
    </w:lvl>
    <w:lvl w:ilvl="4" w:tplc="1AAEE71E">
      <w:numFmt w:val="decimal"/>
      <w:lvlText w:val=""/>
      <w:lvlJc w:val="left"/>
    </w:lvl>
    <w:lvl w:ilvl="5" w:tplc="E936573A">
      <w:numFmt w:val="decimal"/>
      <w:lvlText w:val=""/>
      <w:lvlJc w:val="left"/>
    </w:lvl>
    <w:lvl w:ilvl="6" w:tplc="B5FABC04">
      <w:numFmt w:val="decimal"/>
      <w:lvlText w:val=""/>
      <w:lvlJc w:val="left"/>
    </w:lvl>
    <w:lvl w:ilvl="7" w:tplc="577A59EA">
      <w:numFmt w:val="decimal"/>
      <w:lvlText w:val=""/>
      <w:lvlJc w:val="left"/>
    </w:lvl>
    <w:lvl w:ilvl="8" w:tplc="C49C165E">
      <w:numFmt w:val="decimal"/>
      <w:lvlText w:val=""/>
      <w:lvlJc w:val="left"/>
    </w:lvl>
  </w:abstractNum>
  <w:abstractNum w:abstractNumId="6" w15:restartNumberingAfterBreak="0">
    <w:nsid w:val="2026114F"/>
    <w:multiLevelType w:val="multilevel"/>
    <w:tmpl w:val="628E47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7D775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4A501A6"/>
    <w:multiLevelType w:val="hybridMultilevel"/>
    <w:tmpl w:val="E26E101A"/>
    <w:lvl w:ilvl="0" w:tplc="2C9A9C72">
      <w:start w:val="1"/>
      <w:numFmt w:val="decimal"/>
      <w:lvlText w:val="%1."/>
      <w:lvlJc w:val="left"/>
      <w:pPr>
        <w:ind w:left="720" w:hanging="360"/>
      </w:pPr>
    </w:lvl>
    <w:lvl w:ilvl="1" w:tplc="355EB888">
      <w:numFmt w:val="decimal"/>
      <w:lvlText w:val=""/>
      <w:lvlJc w:val="left"/>
    </w:lvl>
    <w:lvl w:ilvl="2" w:tplc="CA5A8282">
      <w:numFmt w:val="decimal"/>
      <w:lvlText w:val=""/>
      <w:lvlJc w:val="left"/>
    </w:lvl>
    <w:lvl w:ilvl="3" w:tplc="4CDAC1B4">
      <w:numFmt w:val="decimal"/>
      <w:lvlText w:val=""/>
      <w:lvlJc w:val="left"/>
    </w:lvl>
    <w:lvl w:ilvl="4" w:tplc="AA6C78A4">
      <w:numFmt w:val="decimal"/>
      <w:lvlText w:val=""/>
      <w:lvlJc w:val="left"/>
    </w:lvl>
    <w:lvl w:ilvl="5" w:tplc="92F09312">
      <w:numFmt w:val="decimal"/>
      <w:lvlText w:val=""/>
      <w:lvlJc w:val="left"/>
    </w:lvl>
    <w:lvl w:ilvl="6" w:tplc="BADC131A">
      <w:numFmt w:val="decimal"/>
      <w:lvlText w:val=""/>
      <w:lvlJc w:val="left"/>
    </w:lvl>
    <w:lvl w:ilvl="7" w:tplc="10AE4DEA">
      <w:numFmt w:val="decimal"/>
      <w:lvlText w:val=""/>
      <w:lvlJc w:val="left"/>
    </w:lvl>
    <w:lvl w:ilvl="8" w:tplc="819E2AF6">
      <w:numFmt w:val="decimal"/>
      <w:lvlText w:val=""/>
      <w:lvlJc w:val="left"/>
    </w:lvl>
  </w:abstractNum>
  <w:abstractNum w:abstractNumId="9" w15:restartNumberingAfterBreak="0">
    <w:nsid w:val="27A1788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5EC5678"/>
    <w:multiLevelType w:val="multilevel"/>
    <w:tmpl w:val="628E47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8E31F66"/>
    <w:multiLevelType w:val="multilevel"/>
    <w:tmpl w:val="628E47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AB61A27"/>
    <w:multiLevelType w:val="hybridMultilevel"/>
    <w:tmpl w:val="E710FCB6"/>
    <w:lvl w:ilvl="0" w:tplc="7E701CBC">
      <w:start w:val="1"/>
      <w:numFmt w:val="decimal"/>
      <w:lvlText w:val="%1."/>
      <w:lvlJc w:val="left"/>
      <w:pPr>
        <w:ind w:left="720" w:hanging="360"/>
      </w:pPr>
    </w:lvl>
    <w:lvl w:ilvl="1" w:tplc="97E21EC8">
      <w:numFmt w:val="decimal"/>
      <w:lvlText w:val=""/>
      <w:lvlJc w:val="left"/>
    </w:lvl>
    <w:lvl w:ilvl="2" w:tplc="3FA8864A">
      <w:numFmt w:val="decimal"/>
      <w:lvlText w:val=""/>
      <w:lvlJc w:val="left"/>
    </w:lvl>
    <w:lvl w:ilvl="3" w:tplc="3C863E48">
      <w:numFmt w:val="decimal"/>
      <w:lvlText w:val=""/>
      <w:lvlJc w:val="left"/>
    </w:lvl>
    <w:lvl w:ilvl="4" w:tplc="E430CACC">
      <w:numFmt w:val="decimal"/>
      <w:lvlText w:val=""/>
      <w:lvlJc w:val="left"/>
    </w:lvl>
    <w:lvl w:ilvl="5" w:tplc="9392EAD4">
      <w:numFmt w:val="decimal"/>
      <w:lvlText w:val=""/>
      <w:lvlJc w:val="left"/>
    </w:lvl>
    <w:lvl w:ilvl="6" w:tplc="7B50105C">
      <w:numFmt w:val="decimal"/>
      <w:lvlText w:val=""/>
      <w:lvlJc w:val="left"/>
    </w:lvl>
    <w:lvl w:ilvl="7" w:tplc="FB5EE038">
      <w:numFmt w:val="decimal"/>
      <w:lvlText w:val=""/>
      <w:lvlJc w:val="left"/>
    </w:lvl>
    <w:lvl w:ilvl="8" w:tplc="55064EC2">
      <w:numFmt w:val="decimal"/>
      <w:lvlText w:val=""/>
      <w:lvlJc w:val="left"/>
    </w:lvl>
  </w:abstractNum>
  <w:abstractNum w:abstractNumId="13" w15:restartNumberingAfterBreak="0">
    <w:nsid w:val="3AED4DEF"/>
    <w:multiLevelType w:val="hybridMultilevel"/>
    <w:tmpl w:val="3690B41C"/>
    <w:lvl w:ilvl="0" w:tplc="18C8EE48">
      <w:start w:val="1"/>
      <w:numFmt w:val="bullet"/>
      <w:lvlText w:val="●"/>
      <w:lvlJc w:val="left"/>
      <w:pPr>
        <w:ind w:left="720" w:hanging="360"/>
      </w:pPr>
    </w:lvl>
    <w:lvl w:ilvl="1" w:tplc="D7CA02AE">
      <w:start w:val="1"/>
      <w:numFmt w:val="bullet"/>
      <w:lvlText w:val="○"/>
      <w:lvlJc w:val="left"/>
      <w:pPr>
        <w:ind w:left="1440" w:hanging="360"/>
      </w:pPr>
    </w:lvl>
    <w:lvl w:ilvl="2" w:tplc="0B44A8EE">
      <w:start w:val="1"/>
      <w:numFmt w:val="bullet"/>
      <w:lvlText w:val="■"/>
      <w:lvlJc w:val="left"/>
      <w:pPr>
        <w:ind w:left="2160" w:hanging="360"/>
      </w:pPr>
    </w:lvl>
    <w:lvl w:ilvl="3" w:tplc="4B7E817E">
      <w:start w:val="1"/>
      <w:numFmt w:val="bullet"/>
      <w:lvlText w:val="●"/>
      <w:lvlJc w:val="left"/>
      <w:pPr>
        <w:ind w:left="2880" w:hanging="360"/>
      </w:pPr>
    </w:lvl>
    <w:lvl w:ilvl="4" w:tplc="1BE0ADF4">
      <w:start w:val="1"/>
      <w:numFmt w:val="bullet"/>
      <w:lvlText w:val="○"/>
      <w:lvlJc w:val="left"/>
      <w:pPr>
        <w:ind w:left="3600" w:hanging="360"/>
      </w:pPr>
    </w:lvl>
    <w:lvl w:ilvl="5" w:tplc="E604AD6A">
      <w:start w:val="1"/>
      <w:numFmt w:val="bullet"/>
      <w:lvlText w:val="■"/>
      <w:lvlJc w:val="left"/>
      <w:pPr>
        <w:ind w:left="4320" w:hanging="360"/>
      </w:pPr>
    </w:lvl>
    <w:lvl w:ilvl="6" w:tplc="509E2B3A">
      <w:start w:val="1"/>
      <w:numFmt w:val="bullet"/>
      <w:lvlText w:val="●"/>
      <w:lvlJc w:val="left"/>
      <w:pPr>
        <w:ind w:left="5040" w:hanging="360"/>
      </w:pPr>
    </w:lvl>
    <w:lvl w:ilvl="7" w:tplc="D5328364">
      <w:start w:val="1"/>
      <w:numFmt w:val="bullet"/>
      <w:lvlText w:val="●"/>
      <w:lvlJc w:val="left"/>
      <w:pPr>
        <w:ind w:left="5760" w:hanging="360"/>
      </w:pPr>
    </w:lvl>
    <w:lvl w:ilvl="8" w:tplc="11C4D3FE">
      <w:start w:val="1"/>
      <w:numFmt w:val="bullet"/>
      <w:lvlText w:val="●"/>
      <w:lvlJc w:val="left"/>
      <w:pPr>
        <w:ind w:left="6480" w:hanging="360"/>
      </w:pPr>
    </w:lvl>
  </w:abstractNum>
  <w:abstractNum w:abstractNumId="14" w15:restartNumberingAfterBreak="0">
    <w:nsid w:val="3C2D5D8E"/>
    <w:multiLevelType w:val="hybridMultilevel"/>
    <w:tmpl w:val="A30E02CE"/>
    <w:lvl w:ilvl="0" w:tplc="EE00F408">
      <w:start w:val="1"/>
      <w:numFmt w:val="decimal"/>
      <w:lvlText w:val="%1."/>
      <w:lvlJc w:val="left"/>
      <w:pPr>
        <w:ind w:left="720" w:hanging="360"/>
      </w:pPr>
    </w:lvl>
    <w:lvl w:ilvl="1" w:tplc="A1A00958">
      <w:numFmt w:val="decimal"/>
      <w:lvlText w:val=""/>
      <w:lvlJc w:val="left"/>
    </w:lvl>
    <w:lvl w:ilvl="2" w:tplc="F29017AA">
      <w:numFmt w:val="decimal"/>
      <w:lvlText w:val=""/>
      <w:lvlJc w:val="left"/>
    </w:lvl>
    <w:lvl w:ilvl="3" w:tplc="51967BC4">
      <w:numFmt w:val="decimal"/>
      <w:lvlText w:val=""/>
      <w:lvlJc w:val="left"/>
    </w:lvl>
    <w:lvl w:ilvl="4" w:tplc="82580EE6">
      <w:numFmt w:val="decimal"/>
      <w:lvlText w:val=""/>
      <w:lvlJc w:val="left"/>
    </w:lvl>
    <w:lvl w:ilvl="5" w:tplc="E9501ED4">
      <w:numFmt w:val="decimal"/>
      <w:lvlText w:val=""/>
      <w:lvlJc w:val="left"/>
    </w:lvl>
    <w:lvl w:ilvl="6" w:tplc="2BFA5970">
      <w:numFmt w:val="decimal"/>
      <w:lvlText w:val=""/>
      <w:lvlJc w:val="left"/>
    </w:lvl>
    <w:lvl w:ilvl="7" w:tplc="92D2F970">
      <w:numFmt w:val="decimal"/>
      <w:lvlText w:val=""/>
      <w:lvlJc w:val="left"/>
    </w:lvl>
    <w:lvl w:ilvl="8" w:tplc="EC2C081C">
      <w:numFmt w:val="decimal"/>
      <w:lvlText w:val=""/>
      <w:lvlJc w:val="left"/>
    </w:lvl>
  </w:abstractNum>
  <w:abstractNum w:abstractNumId="15" w15:restartNumberingAfterBreak="0">
    <w:nsid w:val="43321458"/>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42F0A6A"/>
    <w:multiLevelType w:val="multilevel"/>
    <w:tmpl w:val="746AA46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EF5C9B"/>
    <w:multiLevelType w:val="multilevel"/>
    <w:tmpl w:val="628E47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0C15567"/>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2B06EE0"/>
    <w:multiLevelType w:val="multilevel"/>
    <w:tmpl w:val="BA92E21A"/>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7E00559"/>
    <w:multiLevelType w:val="hybridMultilevel"/>
    <w:tmpl w:val="922AD4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166689"/>
    <w:multiLevelType w:val="multilevel"/>
    <w:tmpl w:val="628E47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30D47FC"/>
    <w:multiLevelType w:val="multilevel"/>
    <w:tmpl w:val="628E47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E4358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2806C8D"/>
    <w:multiLevelType w:val="multilevel"/>
    <w:tmpl w:val="628E47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7FE1A3F"/>
    <w:multiLevelType w:val="multilevel"/>
    <w:tmpl w:val="628E47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BA8275B"/>
    <w:multiLevelType w:val="multilevel"/>
    <w:tmpl w:val="628E471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43373697">
    <w:abstractNumId w:val="13"/>
    <w:lvlOverride w:ilvl="0">
      <w:startOverride w:val="1"/>
    </w:lvlOverride>
  </w:num>
  <w:num w:numId="2" w16cid:durableId="1446538426">
    <w:abstractNumId w:val="1"/>
    <w:lvlOverride w:ilvl="0">
      <w:startOverride w:val="1"/>
    </w:lvlOverride>
  </w:num>
  <w:num w:numId="3" w16cid:durableId="925764496">
    <w:abstractNumId w:val="20"/>
  </w:num>
  <w:num w:numId="4" w16cid:durableId="16397130">
    <w:abstractNumId w:val="0"/>
  </w:num>
  <w:num w:numId="5" w16cid:durableId="1968967382">
    <w:abstractNumId w:val="11"/>
  </w:num>
  <w:num w:numId="6" w16cid:durableId="1132989397">
    <w:abstractNumId w:val="6"/>
  </w:num>
  <w:num w:numId="7" w16cid:durableId="1122768813">
    <w:abstractNumId w:val="24"/>
  </w:num>
  <w:num w:numId="8" w16cid:durableId="255406744">
    <w:abstractNumId w:val="26"/>
  </w:num>
  <w:num w:numId="9" w16cid:durableId="415129108">
    <w:abstractNumId w:val="21"/>
  </w:num>
  <w:num w:numId="10" w16cid:durableId="230966249">
    <w:abstractNumId w:val="10"/>
  </w:num>
  <w:num w:numId="11" w16cid:durableId="260842496">
    <w:abstractNumId w:val="18"/>
  </w:num>
  <w:num w:numId="12" w16cid:durableId="937982143">
    <w:abstractNumId w:val="2"/>
  </w:num>
  <w:num w:numId="13" w16cid:durableId="1585720431">
    <w:abstractNumId w:val="7"/>
  </w:num>
  <w:num w:numId="14" w16cid:durableId="1142161433">
    <w:abstractNumId w:val="22"/>
  </w:num>
  <w:num w:numId="15" w16cid:durableId="76101750">
    <w:abstractNumId w:val="9"/>
  </w:num>
  <w:num w:numId="16" w16cid:durableId="1924876094">
    <w:abstractNumId w:val="17"/>
  </w:num>
  <w:num w:numId="17" w16cid:durableId="852915290">
    <w:abstractNumId w:val="15"/>
  </w:num>
  <w:num w:numId="18" w16cid:durableId="881133537">
    <w:abstractNumId w:val="25"/>
  </w:num>
  <w:num w:numId="19" w16cid:durableId="1114330830">
    <w:abstractNumId w:val="4"/>
  </w:num>
  <w:num w:numId="20" w16cid:durableId="548761513">
    <w:abstractNumId w:val="19"/>
  </w:num>
  <w:num w:numId="21" w16cid:durableId="1420131832">
    <w:abstractNumId w:val="23"/>
  </w:num>
  <w:num w:numId="22" w16cid:durableId="604924913">
    <w:abstractNumId w:val="16"/>
  </w:num>
  <w:num w:numId="23" w16cid:durableId="1276256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10"/>
    <w:rsid w:val="00045302"/>
    <w:rsid w:val="00090AD6"/>
    <w:rsid w:val="000B256C"/>
    <w:rsid w:val="000C10DB"/>
    <w:rsid w:val="000C1A47"/>
    <w:rsid w:val="000C42D9"/>
    <w:rsid w:val="000C5FC5"/>
    <w:rsid w:val="00100D21"/>
    <w:rsid w:val="001D3181"/>
    <w:rsid w:val="001D46AF"/>
    <w:rsid w:val="002011ED"/>
    <w:rsid w:val="00207BBA"/>
    <w:rsid w:val="00227611"/>
    <w:rsid w:val="00292424"/>
    <w:rsid w:val="00294178"/>
    <w:rsid w:val="003234D3"/>
    <w:rsid w:val="00432D2F"/>
    <w:rsid w:val="004A0CC6"/>
    <w:rsid w:val="004E5DCC"/>
    <w:rsid w:val="00512AFA"/>
    <w:rsid w:val="00582E10"/>
    <w:rsid w:val="005E5E15"/>
    <w:rsid w:val="006D1152"/>
    <w:rsid w:val="006F3253"/>
    <w:rsid w:val="00724B80"/>
    <w:rsid w:val="00744850"/>
    <w:rsid w:val="0078380C"/>
    <w:rsid w:val="00787C0F"/>
    <w:rsid w:val="007C66FA"/>
    <w:rsid w:val="007E00DE"/>
    <w:rsid w:val="00836460"/>
    <w:rsid w:val="00875C91"/>
    <w:rsid w:val="00941489"/>
    <w:rsid w:val="00984AC0"/>
    <w:rsid w:val="00A84074"/>
    <w:rsid w:val="00B35E54"/>
    <w:rsid w:val="00B57E3C"/>
    <w:rsid w:val="00BC4E51"/>
    <w:rsid w:val="00BD01FA"/>
    <w:rsid w:val="00C45F0C"/>
    <w:rsid w:val="00C868BC"/>
    <w:rsid w:val="00CD2EC0"/>
    <w:rsid w:val="00D7453B"/>
    <w:rsid w:val="00D85360"/>
    <w:rsid w:val="00E0160F"/>
    <w:rsid w:val="00F81C19"/>
    <w:rsid w:val="00F90AF5"/>
    <w:rsid w:val="00F96B90"/>
    <w:rsid w:val="00FB7B1C"/>
    <w:rsid w:val="00FD68C2"/>
    <w:rsid w:val="00FD7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A6B06"/>
  <w15:docId w15:val="{ECD98354-829D-4EDB-B208-8BE9318E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line="360" w:lineRule="auto"/>
      <w:jc w:val="center"/>
      <w:outlineLvl w:val="0"/>
    </w:pPr>
    <w:rPr>
      <w:b/>
      <w:bCs/>
      <w:sz w:val="32"/>
      <w:szCs w:val="32"/>
    </w:rPr>
  </w:style>
  <w:style w:type="paragraph" w:styleId="Heading2">
    <w:name w:val="heading 2"/>
    <w:uiPriority w:val="9"/>
    <w:unhideWhenUsed/>
    <w:qFormat/>
    <w:pPr>
      <w:spacing w:before="280" w:after="140" w:line="320" w:lineRule="auto"/>
      <w:outlineLvl w:val="1"/>
    </w:pPr>
    <w:rPr>
      <w:b/>
      <w:bCs/>
      <w:sz w:val="26"/>
      <w:szCs w:val="26"/>
    </w:rPr>
  </w:style>
  <w:style w:type="paragraph" w:styleId="Heading3">
    <w:name w:val="heading 3"/>
    <w:uiPriority w:val="9"/>
    <w:semiHidden/>
    <w:unhideWhenUsed/>
    <w:qFormat/>
    <w:pPr>
      <w:spacing w:before="200" w:after="100" w:line="300" w:lineRule="auto"/>
      <w:outlineLvl w:val="2"/>
    </w:pPr>
    <w:rPr>
      <w:b/>
      <w:bCs/>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27611"/>
    <w:rPr>
      <w:b/>
      <w:bCs/>
    </w:rPr>
  </w:style>
  <w:style w:type="character" w:customStyle="1" w:styleId="CommentSubjectChar">
    <w:name w:val="Comment Subject Char"/>
    <w:basedOn w:val="CommentTextChar"/>
    <w:link w:val="CommentSubject"/>
    <w:uiPriority w:val="99"/>
    <w:semiHidden/>
    <w:rsid w:val="00227611"/>
    <w:rPr>
      <w:b/>
      <w:bCs/>
      <w:sz w:val="20"/>
      <w:szCs w:val="20"/>
    </w:rPr>
  </w:style>
  <w:style w:type="character" w:styleId="UnresolvedMention">
    <w:name w:val="Unresolved Mention"/>
    <w:basedOn w:val="DefaultParagraphFont"/>
    <w:uiPriority w:val="99"/>
    <w:semiHidden/>
    <w:unhideWhenUsed/>
    <w:rsid w:val="00F81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damame.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edamame.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upport@edamame.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303</TotalTime>
  <Pages>5</Pages>
  <Words>1397</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Hadjinestoros &amp; Co LLC</dc:creator>
  <dc:description/>
  <cp:lastModifiedBy>Fidias Demetriou</cp:lastModifiedBy>
  <cp:revision>34</cp:revision>
  <dcterms:created xsi:type="dcterms:W3CDTF">2026-05-19T17:25:00Z</dcterms:created>
  <dcterms:modified xsi:type="dcterms:W3CDTF">2026-07-08T12:02:00Z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50e78ee4d7ef618d">
    <vt:lpwstr>019eb20c-d0c6-7562-bf9a-08bcc08dfa33</vt:lpwstr>
  </property>
</Properties>
</file>