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A67ADC" w14:textId="77777777" w:rsidR="00AD6647" w:rsidRPr="008F232A" w:rsidRDefault="00AD6647" w:rsidP="00AD6647">
      <w:pPr>
        <w:pStyle w:val="Heading1"/>
        <w:jc w:val="center"/>
        <w:rPr>
          <w:rFonts w:ascii="Times New Roman" w:hAnsi="Times New Roman" w:cs="Times New Roman"/>
          <w:b/>
          <w:bCs/>
          <w:color w:val="auto"/>
          <w:sz w:val="32"/>
          <w:szCs w:val="32"/>
        </w:rPr>
      </w:pPr>
      <w:r w:rsidRPr="008F232A">
        <w:rPr>
          <w:rFonts w:ascii="Times New Roman" w:hAnsi="Times New Roman" w:cs="Times New Roman"/>
          <w:b/>
          <w:bCs/>
          <w:color w:val="auto"/>
          <w:sz w:val="32"/>
          <w:szCs w:val="32"/>
        </w:rPr>
        <w:t>PRIVACY POLICY</w:t>
      </w:r>
    </w:p>
    <w:p w14:paraId="56C437D7" w14:textId="6F1B0E76" w:rsidR="00AD6647" w:rsidRPr="008F232A" w:rsidRDefault="00AD6647" w:rsidP="008F232A">
      <w:pPr>
        <w:pStyle w:val="Heading2"/>
        <w:numPr>
          <w:ilvl w:val="0"/>
          <w:numId w:val="9"/>
        </w:numPr>
        <w:rPr>
          <w:rFonts w:ascii="Times New Roman" w:hAnsi="Times New Roman" w:cs="Times New Roman"/>
          <w:b/>
          <w:bCs/>
          <w:color w:val="auto"/>
          <w:sz w:val="24"/>
          <w:szCs w:val="24"/>
        </w:rPr>
      </w:pPr>
      <w:r w:rsidRPr="008F232A">
        <w:rPr>
          <w:rFonts w:ascii="Times New Roman" w:hAnsi="Times New Roman" w:cs="Times New Roman"/>
          <w:b/>
          <w:bCs/>
          <w:color w:val="auto"/>
          <w:sz w:val="24"/>
          <w:szCs w:val="24"/>
        </w:rPr>
        <w:t>Who We Are</w:t>
      </w:r>
    </w:p>
    <w:p w14:paraId="409F1EDA" w14:textId="3D8BCA6B" w:rsidR="00AD6647" w:rsidRDefault="00AD6647" w:rsidP="00AD6647">
      <w:pPr>
        <w:spacing w:after="140" w:line="300" w:lineRule="auto"/>
        <w:jc w:val="both"/>
        <w:rPr>
          <w:color w:val="auto"/>
          <w:sz w:val="24"/>
          <w:szCs w:val="24"/>
        </w:rPr>
      </w:pPr>
      <w:r w:rsidRPr="008F232A">
        <w:rPr>
          <w:color w:val="auto"/>
          <w:sz w:val="24"/>
          <w:szCs w:val="24"/>
        </w:rPr>
        <w:t>Edamame Technologies Ltd is the data controller in respect of personal data collected via the Website, the App, and the Service. References to "</w:t>
      </w:r>
      <w:r w:rsidRPr="008F232A">
        <w:rPr>
          <w:b/>
          <w:bCs/>
          <w:color w:val="auto"/>
          <w:sz w:val="24"/>
          <w:szCs w:val="24"/>
        </w:rPr>
        <w:t>we</w:t>
      </w:r>
      <w:r w:rsidRPr="008F232A">
        <w:rPr>
          <w:color w:val="auto"/>
          <w:sz w:val="24"/>
          <w:szCs w:val="24"/>
        </w:rPr>
        <w:t>", "</w:t>
      </w:r>
      <w:r w:rsidRPr="008F232A">
        <w:rPr>
          <w:b/>
          <w:bCs/>
          <w:color w:val="auto"/>
          <w:sz w:val="24"/>
          <w:szCs w:val="24"/>
        </w:rPr>
        <w:t>us</w:t>
      </w:r>
      <w:r w:rsidRPr="008F232A">
        <w:rPr>
          <w:color w:val="auto"/>
          <w:sz w:val="24"/>
          <w:szCs w:val="24"/>
        </w:rPr>
        <w:t>" or "</w:t>
      </w:r>
      <w:r w:rsidRPr="008F232A">
        <w:rPr>
          <w:b/>
          <w:bCs/>
          <w:color w:val="auto"/>
          <w:sz w:val="24"/>
          <w:szCs w:val="24"/>
        </w:rPr>
        <w:t>our</w:t>
      </w:r>
      <w:r w:rsidRPr="008F232A">
        <w:rPr>
          <w:color w:val="auto"/>
          <w:sz w:val="24"/>
          <w:szCs w:val="24"/>
        </w:rPr>
        <w:t>" in this Privacy Policy mean Edamame Technologies Ltd.</w:t>
      </w:r>
    </w:p>
    <w:p w14:paraId="6CBD44DE" w14:textId="77777777" w:rsidR="008F232A" w:rsidRPr="008F232A" w:rsidRDefault="008F232A" w:rsidP="00AD6647">
      <w:pPr>
        <w:spacing w:after="140" w:line="300" w:lineRule="auto"/>
        <w:jc w:val="both"/>
        <w:rPr>
          <w:color w:val="auto"/>
          <w:sz w:val="24"/>
          <w:szCs w:val="24"/>
        </w:rPr>
      </w:pPr>
    </w:p>
    <w:p w14:paraId="336F72AE" w14:textId="05E0C7C6" w:rsidR="00AD6647" w:rsidRPr="008F232A" w:rsidRDefault="00AD6647" w:rsidP="008F232A">
      <w:pPr>
        <w:pStyle w:val="Heading2"/>
        <w:numPr>
          <w:ilvl w:val="0"/>
          <w:numId w:val="9"/>
        </w:numPr>
        <w:rPr>
          <w:rFonts w:ascii="Times New Roman" w:hAnsi="Times New Roman" w:cs="Times New Roman"/>
          <w:b/>
          <w:bCs/>
          <w:color w:val="auto"/>
          <w:sz w:val="24"/>
          <w:szCs w:val="24"/>
        </w:rPr>
      </w:pPr>
      <w:r w:rsidRPr="008F232A">
        <w:rPr>
          <w:rFonts w:ascii="Times New Roman" w:hAnsi="Times New Roman" w:cs="Times New Roman"/>
          <w:b/>
          <w:bCs/>
          <w:color w:val="auto"/>
          <w:sz w:val="24"/>
          <w:szCs w:val="24"/>
        </w:rPr>
        <w:t>Personal Data We Collect</w:t>
      </w:r>
    </w:p>
    <w:p w14:paraId="558F3CC0" w14:textId="77777777" w:rsidR="00AD6647" w:rsidRPr="008F232A" w:rsidRDefault="00AD6647" w:rsidP="008F232A">
      <w:pPr>
        <w:spacing w:after="140" w:line="300" w:lineRule="auto"/>
        <w:ind w:left="360"/>
        <w:jc w:val="both"/>
        <w:rPr>
          <w:color w:val="auto"/>
          <w:sz w:val="24"/>
          <w:szCs w:val="24"/>
        </w:rPr>
      </w:pPr>
      <w:r w:rsidRPr="008F232A">
        <w:rPr>
          <w:color w:val="auto"/>
          <w:sz w:val="24"/>
          <w:szCs w:val="24"/>
        </w:rPr>
        <w:t>We collect and process the following categories of personal data:</w:t>
      </w:r>
    </w:p>
    <w:p w14:paraId="731A6CC9" w14:textId="77777777" w:rsidR="00AD6647" w:rsidRPr="008F232A" w:rsidRDefault="00AD6647" w:rsidP="008F232A">
      <w:pPr>
        <w:pStyle w:val="ListParagraph"/>
        <w:numPr>
          <w:ilvl w:val="0"/>
          <w:numId w:val="1"/>
        </w:numPr>
        <w:spacing w:after="80" w:line="280" w:lineRule="auto"/>
        <w:ind w:left="1080"/>
        <w:contextualSpacing w:val="0"/>
        <w:jc w:val="both"/>
        <w:rPr>
          <w:color w:val="auto"/>
          <w:sz w:val="24"/>
          <w:szCs w:val="24"/>
        </w:rPr>
      </w:pPr>
      <w:r w:rsidRPr="008F232A">
        <w:rPr>
          <w:color w:val="auto"/>
          <w:sz w:val="24"/>
          <w:szCs w:val="24"/>
        </w:rPr>
        <w:t>Account data: name, email address, password (hashed), country of residence, date of birth (for age verification);</w:t>
      </w:r>
    </w:p>
    <w:p w14:paraId="57CC4F75" w14:textId="77777777" w:rsidR="00AD6647" w:rsidRPr="008F232A" w:rsidRDefault="00AD6647" w:rsidP="008F232A">
      <w:pPr>
        <w:pStyle w:val="ListParagraph"/>
        <w:numPr>
          <w:ilvl w:val="0"/>
          <w:numId w:val="1"/>
        </w:numPr>
        <w:spacing w:after="80" w:line="280" w:lineRule="auto"/>
        <w:ind w:left="1080"/>
        <w:contextualSpacing w:val="0"/>
        <w:jc w:val="both"/>
        <w:rPr>
          <w:color w:val="auto"/>
          <w:sz w:val="24"/>
          <w:szCs w:val="24"/>
        </w:rPr>
      </w:pPr>
      <w:r w:rsidRPr="008F232A">
        <w:rPr>
          <w:color w:val="auto"/>
          <w:sz w:val="24"/>
          <w:szCs w:val="24"/>
        </w:rPr>
        <w:t>Identification data: where required by law or by our broker partners, identification documents and KYC data;</w:t>
      </w:r>
    </w:p>
    <w:p w14:paraId="54111FD5" w14:textId="77777777" w:rsidR="00AD6647" w:rsidRPr="008F232A" w:rsidRDefault="00AD6647" w:rsidP="008F232A">
      <w:pPr>
        <w:pStyle w:val="ListParagraph"/>
        <w:numPr>
          <w:ilvl w:val="0"/>
          <w:numId w:val="1"/>
        </w:numPr>
        <w:spacing w:after="80" w:line="280" w:lineRule="auto"/>
        <w:ind w:left="1080"/>
        <w:contextualSpacing w:val="0"/>
        <w:jc w:val="both"/>
        <w:rPr>
          <w:color w:val="auto"/>
          <w:sz w:val="24"/>
          <w:szCs w:val="24"/>
        </w:rPr>
      </w:pPr>
      <w:r w:rsidRPr="008F232A">
        <w:rPr>
          <w:color w:val="auto"/>
          <w:sz w:val="24"/>
          <w:szCs w:val="24"/>
        </w:rPr>
        <w:t>Broker integration data: broker account identifier, API keys or tokens necessary to connect your broker account, trading history and balances retrieved from your broker;</w:t>
      </w:r>
    </w:p>
    <w:p w14:paraId="2FFF1089" w14:textId="77777777" w:rsidR="00AD6647" w:rsidRPr="008F232A" w:rsidRDefault="00AD6647" w:rsidP="008F232A">
      <w:pPr>
        <w:pStyle w:val="ListParagraph"/>
        <w:numPr>
          <w:ilvl w:val="0"/>
          <w:numId w:val="1"/>
        </w:numPr>
        <w:spacing w:after="80" w:line="280" w:lineRule="auto"/>
        <w:ind w:left="1080"/>
        <w:contextualSpacing w:val="0"/>
        <w:jc w:val="both"/>
        <w:rPr>
          <w:color w:val="auto"/>
          <w:sz w:val="24"/>
          <w:szCs w:val="24"/>
        </w:rPr>
      </w:pPr>
      <w:r w:rsidRPr="008F232A">
        <w:rPr>
          <w:color w:val="auto"/>
          <w:sz w:val="24"/>
          <w:szCs w:val="24"/>
        </w:rPr>
        <w:t>Service settings: risk parameters, configuration choices, on/off status;</w:t>
      </w:r>
    </w:p>
    <w:p w14:paraId="672A2FA9" w14:textId="77777777" w:rsidR="00AD6647" w:rsidRPr="008F232A" w:rsidRDefault="00AD6647" w:rsidP="008F232A">
      <w:pPr>
        <w:pStyle w:val="ListParagraph"/>
        <w:numPr>
          <w:ilvl w:val="0"/>
          <w:numId w:val="1"/>
        </w:numPr>
        <w:spacing w:after="80" w:line="280" w:lineRule="auto"/>
        <w:ind w:left="1080"/>
        <w:contextualSpacing w:val="0"/>
        <w:jc w:val="both"/>
        <w:rPr>
          <w:color w:val="auto"/>
          <w:sz w:val="24"/>
          <w:szCs w:val="24"/>
        </w:rPr>
      </w:pPr>
      <w:r w:rsidRPr="008F232A">
        <w:rPr>
          <w:color w:val="auto"/>
          <w:sz w:val="24"/>
          <w:szCs w:val="24"/>
        </w:rPr>
        <w:t>Payment data: where applicable, billing information processed by our third-party payment processor (we do not store full card details);</w:t>
      </w:r>
    </w:p>
    <w:p w14:paraId="587342B4" w14:textId="77777777" w:rsidR="00AD6647" w:rsidRPr="008F232A" w:rsidRDefault="00AD6647" w:rsidP="008F232A">
      <w:pPr>
        <w:pStyle w:val="ListParagraph"/>
        <w:numPr>
          <w:ilvl w:val="0"/>
          <w:numId w:val="1"/>
        </w:numPr>
        <w:spacing w:after="80" w:line="280" w:lineRule="auto"/>
        <w:ind w:left="1080"/>
        <w:contextualSpacing w:val="0"/>
        <w:jc w:val="both"/>
        <w:rPr>
          <w:color w:val="auto"/>
          <w:sz w:val="24"/>
          <w:szCs w:val="24"/>
        </w:rPr>
      </w:pPr>
      <w:r w:rsidRPr="008F232A">
        <w:rPr>
          <w:color w:val="auto"/>
          <w:sz w:val="24"/>
          <w:szCs w:val="24"/>
        </w:rPr>
        <w:t>Technical data: IP address, device identifiers, browser type, operating system, log data;</w:t>
      </w:r>
    </w:p>
    <w:p w14:paraId="58D2EB33" w14:textId="77777777" w:rsidR="00AD6647" w:rsidRPr="008F232A" w:rsidRDefault="00AD6647" w:rsidP="008F232A">
      <w:pPr>
        <w:pStyle w:val="ListParagraph"/>
        <w:numPr>
          <w:ilvl w:val="0"/>
          <w:numId w:val="1"/>
        </w:numPr>
        <w:spacing w:after="80" w:line="280" w:lineRule="auto"/>
        <w:ind w:left="1080"/>
        <w:contextualSpacing w:val="0"/>
        <w:jc w:val="both"/>
        <w:rPr>
          <w:color w:val="auto"/>
          <w:sz w:val="24"/>
          <w:szCs w:val="24"/>
        </w:rPr>
      </w:pPr>
      <w:r w:rsidRPr="008F232A">
        <w:rPr>
          <w:color w:val="auto"/>
          <w:sz w:val="24"/>
          <w:szCs w:val="24"/>
        </w:rPr>
        <w:t>Usage data: pages visited, features used, session timing;</w:t>
      </w:r>
    </w:p>
    <w:p w14:paraId="2E95EE60" w14:textId="77777777" w:rsidR="00AD6647" w:rsidRPr="008F232A" w:rsidRDefault="00AD6647" w:rsidP="008F232A">
      <w:pPr>
        <w:pStyle w:val="ListParagraph"/>
        <w:numPr>
          <w:ilvl w:val="0"/>
          <w:numId w:val="1"/>
        </w:numPr>
        <w:spacing w:after="80" w:line="280" w:lineRule="auto"/>
        <w:ind w:left="1080"/>
        <w:contextualSpacing w:val="0"/>
        <w:jc w:val="both"/>
        <w:rPr>
          <w:color w:val="auto"/>
          <w:sz w:val="24"/>
          <w:szCs w:val="24"/>
        </w:rPr>
      </w:pPr>
      <w:r w:rsidRPr="008F232A">
        <w:rPr>
          <w:color w:val="auto"/>
          <w:sz w:val="24"/>
          <w:szCs w:val="24"/>
        </w:rPr>
        <w:t>Communications data: messages you send to our support channels.</w:t>
      </w:r>
    </w:p>
    <w:p w14:paraId="48E6B377" w14:textId="79BE74CC" w:rsidR="00AD6647" w:rsidRPr="008F232A" w:rsidRDefault="00AD6647" w:rsidP="008F232A">
      <w:pPr>
        <w:pStyle w:val="Heading2"/>
        <w:numPr>
          <w:ilvl w:val="0"/>
          <w:numId w:val="9"/>
        </w:numPr>
        <w:rPr>
          <w:rFonts w:ascii="Times New Roman" w:hAnsi="Times New Roman" w:cs="Times New Roman"/>
          <w:b/>
          <w:bCs/>
          <w:color w:val="auto"/>
          <w:sz w:val="24"/>
          <w:szCs w:val="24"/>
        </w:rPr>
      </w:pPr>
      <w:r w:rsidRPr="008F232A">
        <w:rPr>
          <w:rFonts w:ascii="Times New Roman" w:hAnsi="Times New Roman" w:cs="Times New Roman"/>
          <w:b/>
          <w:bCs/>
          <w:color w:val="auto"/>
          <w:sz w:val="24"/>
          <w:szCs w:val="24"/>
        </w:rPr>
        <w:t>How We Use Personal Data and Legal Bases</w:t>
      </w:r>
    </w:p>
    <w:p w14:paraId="557FA6DC" w14:textId="637C510F" w:rsidR="00AD6647" w:rsidRPr="008F232A" w:rsidRDefault="00AD6647" w:rsidP="008F232A">
      <w:pPr>
        <w:spacing w:after="140" w:line="300" w:lineRule="auto"/>
        <w:ind w:left="360"/>
        <w:jc w:val="both"/>
        <w:rPr>
          <w:color w:val="auto"/>
          <w:sz w:val="24"/>
          <w:szCs w:val="24"/>
        </w:rPr>
      </w:pPr>
      <w:r w:rsidRPr="008F232A">
        <w:rPr>
          <w:color w:val="auto"/>
          <w:sz w:val="24"/>
          <w:szCs w:val="24"/>
        </w:rPr>
        <w:t>We process personal data on the following legal bases where applicable:</w:t>
      </w:r>
    </w:p>
    <w:p w14:paraId="1D311C77" w14:textId="77777777" w:rsidR="00AD6647" w:rsidRPr="008F232A" w:rsidRDefault="00AD6647" w:rsidP="008F232A">
      <w:pPr>
        <w:pStyle w:val="ListParagraph"/>
        <w:numPr>
          <w:ilvl w:val="0"/>
          <w:numId w:val="1"/>
        </w:numPr>
        <w:spacing w:after="80" w:line="280" w:lineRule="auto"/>
        <w:ind w:left="1080"/>
        <w:contextualSpacing w:val="0"/>
        <w:jc w:val="both"/>
        <w:rPr>
          <w:color w:val="auto"/>
          <w:sz w:val="24"/>
          <w:szCs w:val="24"/>
        </w:rPr>
      </w:pPr>
      <w:r w:rsidRPr="008F232A">
        <w:rPr>
          <w:color w:val="auto"/>
          <w:sz w:val="24"/>
          <w:szCs w:val="24"/>
        </w:rPr>
        <w:t>Performance of contract: to provide the Service, manage your account, execute trades on your broker account at your direction, and process payments;</w:t>
      </w:r>
    </w:p>
    <w:p w14:paraId="001DD335" w14:textId="77777777" w:rsidR="00AD6647" w:rsidRPr="008F232A" w:rsidRDefault="00AD6647" w:rsidP="008F232A">
      <w:pPr>
        <w:pStyle w:val="ListParagraph"/>
        <w:numPr>
          <w:ilvl w:val="0"/>
          <w:numId w:val="1"/>
        </w:numPr>
        <w:spacing w:after="80" w:line="280" w:lineRule="auto"/>
        <w:ind w:left="1080"/>
        <w:contextualSpacing w:val="0"/>
        <w:jc w:val="both"/>
        <w:rPr>
          <w:color w:val="auto"/>
          <w:sz w:val="24"/>
          <w:szCs w:val="24"/>
        </w:rPr>
      </w:pPr>
      <w:r w:rsidRPr="008F232A">
        <w:rPr>
          <w:color w:val="auto"/>
          <w:sz w:val="24"/>
          <w:szCs w:val="24"/>
        </w:rPr>
        <w:t>Legal obligation: to comply with anti-money-laundering, KYC, tax, accounting and other regulatory obligations;</w:t>
      </w:r>
    </w:p>
    <w:p w14:paraId="133C40CB" w14:textId="77777777" w:rsidR="00AD6647" w:rsidRPr="008F232A" w:rsidRDefault="00AD6647" w:rsidP="008F232A">
      <w:pPr>
        <w:pStyle w:val="ListParagraph"/>
        <w:numPr>
          <w:ilvl w:val="0"/>
          <w:numId w:val="1"/>
        </w:numPr>
        <w:spacing w:after="80" w:line="280" w:lineRule="auto"/>
        <w:ind w:left="1080"/>
        <w:contextualSpacing w:val="0"/>
        <w:jc w:val="both"/>
        <w:rPr>
          <w:color w:val="auto"/>
          <w:sz w:val="24"/>
          <w:szCs w:val="24"/>
        </w:rPr>
      </w:pPr>
      <w:r w:rsidRPr="008F232A">
        <w:rPr>
          <w:color w:val="auto"/>
          <w:sz w:val="24"/>
          <w:szCs w:val="24"/>
        </w:rPr>
        <w:t>Legitimate interests: to operate, secure and improve the Service, prevent fraud, and communicate with you about the Service (you may object to processing on this basis where applicable);</w:t>
      </w:r>
    </w:p>
    <w:p w14:paraId="098E697E" w14:textId="77777777" w:rsidR="00AD6647" w:rsidRPr="008F232A" w:rsidRDefault="00AD6647" w:rsidP="008F232A">
      <w:pPr>
        <w:pStyle w:val="ListParagraph"/>
        <w:numPr>
          <w:ilvl w:val="0"/>
          <w:numId w:val="1"/>
        </w:numPr>
        <w:spacing w:after="80" w:line="280" w:lineRule="auto"/>
        <w:ind w:left="1080"/>
        <w:contextualSpacing w:val="0"/>
        <w:jc w:val="both"/>
        <w:rPr>
          <w:color w:val="auto"/>
          <w:sz w:val="24"/>
          <w:szCs w:val="24"/>
        </w:rPr>
      </w:pPr>
      <w:r w:rsidRPr="008F232A">
        <w:rPr>
          <w:color w:val="auto"/>
          <w:sz w:val="24"/>
          <w:szCs w:val="24"/>
        </w:rPr>
        <w:t>Consent: for marketing communications and non-essential cookies (you may withdraw consent at any time).</w:t>
      </w:r>
    </w:p>
    <w:p w14:paraId="3771BC08" w14:textId="3A41E6E2" w:rsidR="00AD6647" w:rsidRPr="008F232A" w:rsidRDefault="00AD6647" w:rsidP="008F232A">
      <w:pPr>
        <w:pStyle w:val="Heading2"/>
        <w:numPr>
          <w:ilvl w:val="0"/>
          <w:numId w:val="9"/>
        </w:numPr>
        <w:rPr>
          <w:rFonts w:ascii="Times New Roman" w:hAnsi="Times New Roman" w:cs="Times New Roman"/>
          <w:b/>
          <w:bCs/>
          <w:color w:val="auto"/>
          <w:sz w:val="24"/>
          <w:szCs w:val="24"/>
        </w:rPr>
      </w:pPr>
      <w:r w:rsidRPr="008F232A">
        <w:rPr>
          <w:rFonts w:ascii="Times New Roman" w:hAnsi="Times New Roman" w:cs="Times New Roman"/>
          <w:b/>
          <w:bCs/>
          <w:color w:val="auto"/>
          <w:sz w:val="24"/>
          <w:szCs w:val="24"/>
        </w:rPr>
        <w:t>Sharing of Personal Data</w:t>
      </w:r>
    </w:p>
    <w:p w14:paraId="21473FDA" w14:textId="77777777" w:rsidR="00AD6647" w:rsidRPr="008F232A" w:rsidRDefault="00AD6647" w:rsidP="008F232A">
      <w:pPr>
        <w:spacing w:after="140" w:line="300" w:lineRule="auto"/>
        <w:ind w:left="360"/>
        <w:jc w:val="both"/>
        <w:rPr>
          <w:color w:val="auto"/>
          <w:sz w:val="24"/>
          <w:szCs w:val="24"/>
        </w:rPr>
      </w:pPr>
      <w:r w:rsidRPr="008F232A">
        <w:rPr>
          <w:color w:val="auto"/>
          <w:sz w:val="24"/>
          <w:szCs w:val="24"/>
        </w:rPr>
        <w:t>We share personal data only as necessary, with the following categories of recipients:</w:t>
      </w:r>
    </w:p>
    <w:p w14:paraId="45695C0C" w14:textId="77777777" w:rsidR="00AD6647" w:rsidRPr="008F232A" w:rsidRDefault="00AD6647" w:rsidP="008F232A">
      <w:pPr>
        <w:pStyle w:val="ListParagraph"/>
        <w:numPr>
          <w:ilvl w:val="0"/>
          <w:numId w:val="1"/>
        </w:numPr>
        <w:spacing w:after="80" w:line="280" w:lineRule="auto"/>
        <w:ind w:left="1080"/>
        <w:contextualSpacing w:val="0"/>
        <w:jc w:val="both"/>
        <w:rPr>
          <w:color w:val="auto"/>
          <w:sz w:val="24"/>
          <w:szCs w:val="24"/>
        </w:rPr>
      </w:pPr>
      <w:r w:rsidRPr="008F232A">
        <w:rPr>
          <w:color w:val="auto"/>
          <w:sz w:val="24"/>
          <w:szCs w:val="24"/>
        </w:rPr>
        <w:lastRenderedPageBreak/>
        <w:t xml:space="preserve">Broker partners (such as </w:t>
      </w:r>
      <w:r w:rsidRPr="008F232A">
        <w:rPr>
          <w:b/>
          <w:bCs/>
          <w:color w:val="auto"/>
          <w:sz w:val="24"/>
          <w:szCs w:val="24"/>
        </w:rPr>
        <w:t>XM.com</w:t>
      </w:r>
      <w:r w:rsidRPr="008F232A">
        <w:rPr>
          <w:color w:val="auto"/>
          <w:sz w:val="24"/>
          <w:szCs w:val="24"/>
        </w:rPr>
        <w:t>): we share data needed to connect your broker account, place trades, and (where applicable) reconcile referral arrangements;</w:t>
      </w:r>
    </w:p>
    <w:p w14:paraId="75FD07A1" w14:textId="77777777" w:rsidR="00AD6647" w:rsidRPr="008F232A" w:rsidRDefault="00AD6647" w:rsidP="008F232A">
      <w:pPr>
        <w:pStyle w:val="ListParagraph"/>
        <w:numPr>
          <w:ilvl w:val="0"/>
          <w:numId w:val="1"/>
        </w:numPr>
        <w:spacing w:after="80" w:line="280" w:lineRule="auto"/>
        <w:ind w:left="1080"/>
        <w:contextualSpacing w:val="0"/>
        <w:jc w:val="both"/>
        <w:rPr>
          <w:color w:val="auto"/>
          <w:sz w:val="24"/>
          <w:szCs w:val="24"/>
        </w:rPr>
      </w:pPr>
      <w:r w:rsidRPr="008F232A">
        <w:rPr>
          <w:color w:val="auto"/>
          <w:sz w:val="24"/>
          <w:szCs w:val="24"/>
        </w:rPr>
        <w:t>Affiliates: which license the Edamame algorithm to us and may receive limited operational data;</w:t>
      </w:r>
    </w:p>
    <w:p w14:paraId="071AB270" w14:textId="77777777" w:rsidR="00AD6647" w:rsidRPr="008F232A" w:rsidRDefault="00AD6647" w:rsidP="008F232A">
      <w:pPr>
        <w:pStyle w:val="ListParagraph"/>
        <w:numPr>
          <w:ilvl w:val="0"/>
          <w:numId w:val="1"/>
        </w:numPr>
        <w:spacing w:after="80" w:line="280" w:lineRule="auto"/>
        <w:ind w:left="1080"/>
        <w:contextualSpacing w:val="0"/>
        <w:jc w:val="both"/>
        <w:rPr>
          <w:color w:val="auto"/>
          <w:sz w:val="24"/>
          <w:szCs w:val="24"/>
        </w:rPr>
      </w:pPr>
      <w:r w:rsidRPr="008F232A">
        <w:rPr>
          <w:color w:val="auto"/>
          <w:sz w:val="24"/>
          <w:szCs w:val="24"/>
        </w:rPr>
        <w:t>Service providers: cloud hosting providers, payment processors, analytics providers, customer support tools, KYC/AML vendors;</w:t>
      </w:r>
    </w:p>
    <w:p w14:paraId="263C2B69" w14:textId="77777777" w:rsidR="00AD6647" w:rsidRPr="008F232A" w:rsidRDefault="00AD6647" w:rsidP="008F232A">
      <w:pPr>
        <w:pStyle w:val="ListParagraph"/>
        <w:numPr>
          <w:ilvl w:val="0"/>
          <w:numId w:val="1"/>
        </w:numPr>
        <w:spacing w:after="80" w:line="280" w:lineRule="auto"/>
        <w:ind w:left="1080"/>
        <w:contextualSpacing w:val="0"/>
        <w:jc w:val="both"/>
        <w:rPr>
          <w:color w:val="auto"/>
          <w:sz w:val="24"/>
          <w:szCs w:val="24"/>
        </w:rPr>
      </w:pPr>
      <w:r w:rsidRPr="008F232A">
        <w:rPr>
          <w:color w:val="auto"/>
          <w:sz w:val="24"/>
          <w:szCs w:val="24"/>
        </w:rPr>
        <w:t>Authorities: where required by law, court order, or to protect our rights;</w:t>
      </w:r>
    </w:p>
    <w:p w14:paraId="6D5A21E0" w14:textId="77777777" w:rsidR="00AD6647" w:rsidRPr="008F232A" w:rsidRDefault="00AD6647" w:rsidP="008F232A">
      <w:pPr>
        <w:pStyle w:val="ListParagraph"/>
        <w:numPr>
          <w:ilvl w:val="0"/>
          <w:numId w:val="1"/>
        </w:numPr>
        <w:spacing w:after="80" w:line="280" w:lineRule="auto"/>
        <w:ind w:left="1080"/>
        <w:contextualSpacing w:val="0"/>
        <w:jc w:val="both"/>
        <w:rPr>
          <w:color w:val="auto"/>
          <w:sz w:val="24"/>
          <w:szCs w:val="24"/>
        </w:rPr>
      </w:pPr>
      <w:r w:rsidRPr="008F232A">
        <w:rPr>
          <w:color w:val="auto"/>
          <w:sz w:val="24"/>
          <w:szCs w:val="24"/>
        </w:rPr>
        <w:t>Successors: in connection with any merger, sale of assets, or similar transaction.</w:t>
      </w:r>
    </w:p>
    <w:p w14:paraId="35D27A33" w14:textId="77777777" w:rsidR="00AD6647" w:rsidRPr="008F232A" w:rsidRDefault="00AD6647" w:rsidP="008F232A">
      <w:pPr>
        <w:spacing w:after="140" w:line="300" w:lineRule="auto"/>
        <w:ind w:left="360"/>
        <w:jc w:val="both"/>
        <w:rPr>
          <w:color w:val="auto"/>
          <w:sz w:val="24"/>
          <w:szCs w:val="24"/>
        </w:rPr>
      </w:pPr>
      <w:r w:rsidRPr="008F232A">
        <w:rPr>
          <w:color w:val="auto"/>
          <w:sz w:val="24"/>
          <w:szCs w:val="24"/>
        </w:rPr>
        <w:t>We do not sell personal data.</w:t>
      </w:r>
    </w:p>
    <w:p w14:paraId="6EDD748C" w14:textId="77777777" w:rsidR="008F232A" w:rsidRDefault="008F232A" w:rsidP="00AD6647">
      <w:pPr>
        <w:pStyle w:val="Heading2"/>
        <w:rPr>
          <w:rFonts w:ascii="Times New Roman" w:hAnsi="Times New Roman" w:cs="Times New Roman"/>
          <w:b/>
          <w:bCs/>
          <w:color w:val="auto"/>
          <w:sz w:val="24"/>
          <w:szCs w:val="24"/>
        </w:rPr>
      </w:pPr>
    </w:p>
    <w:p w14:paraId="250820B0" w14:textId="6583FC81" w:rsidR="00AD6647" w:rsidRPr="008F232A" w:rsidRDefault="00AD6647" w:rsidP="008F232A">
      <w:pPr>
        <w:pStyle w:val="Heading2"/>
        <w:numPr>
          <w:ilvl w:val="0"/>
          <w:numId w:val="9"/>
        </w:numPr>
        <w:rPr>
          <w:rFonts w:ascii="Times New Roman" w:hAnsi="Times New Roman" w:cs="Times New Roman"/>
          <w:b/>
          <w:bCs/>
          <w:color w:val="auto"/>
          <w:sz w:val="24"/>
          <w:szCs w:val="24"/>
        </w:rPr>
      </w:pPr>
      <w:r w:rsidRPr="008F232A">
        <w:rPr>
          <w:rFonts w:ascii="Times New Roman" w:hAnsi="Times New Roman" w:cs="Times New Roman"/>
          <w:b/>
          <w:bCs/>
          <w:color w:val="auto"/>
          <w:sz w:val="24"/>
          <w:szCs w:val="24"/>
        </w:rPr>
        <w:t>International Transfers</w:t>
      </w:r>
    </w:p>
    <w:p w14:paraId="43DAD73B" w14:textId="77777777" w:rsidR="00AD6647" w:rsidRDefault="00AD6647" w:rsidP="008F232A">
      <w:pPr>
        <w:spacing w:after="140" w:line="300" w:lineRule="auto"/>
        <w:ind w:left="360"/>
        <w:jc w:val="both"/>
        <w:rPr>
          <w:color w:val="auto"/>
          <w:sz w:val="24"/>
          <w:szCs w:val="24"/>
        </w:rPr>
      </w:pPr>
      <w:r w:rsidRPr="008F232A">
        <w:rPr>
          <w:color w:val="auto"/>
          <w:sz w:val="24"/>
          <w:szCs w:val="24"/>
        </w:rPr>
        <w:t>Some of the recipients listed above may be located outside the European Economic Area or the United Kingdom. Where this is the case, we use appropriate safeguards (such as the European Commission Standard Contractual Clauses or equivalent) to protect transferred data.</w:t>
      </w:r>
    </w:p>
    <w:p w14:paraId="54EF4B7B" w14:textId="77777777" w:rsidR="008F232A" w:rsidRPr="008F232A" w:rsidRDefault="008F232A" w:rsidP="00AD6647">
      <w:pPr>
        <w:spacing w:after="140" w:line="300" w:lineRule="auto"/>
        <w:jc w:val="both"/>
        <w:rPr>
          <w:color w:val="auto"/>
          <w:sz w:val="24"/>
          <w:szCs w:val="24"/>
        </w:rPr>
      </w:pPr>
    </w:p>
    <w:p w14:paraId="3D7FBD5D" w14:textId="660E500C" w:rsidR="00AD6647" w:rsidRPr="008F232A" w:rsidRDefault="00AD6647" w:rsidP="008F232A">
      <w:pPr>
        <w:pStyle w:val="Heading2"/>
        <w:numPr>
          <w:ilvl w:val="0"/>
          <w:numId w:val="9"/>
        </w:numPr>
        <w:rPr>
          <w:rFonts w:ascii="Times New Roman" w:hAnsi="Times New Roman" w:cs="Times New Roman"/>
          <w:b/>
          <w:bCs/>
          <w:color w:val="auto"/>
          <w:sz w:val="24"/>
          <w:szCs w:val="24"/>
        </w:rPr>
      </w:pPr>
      <w:r w:rsidRPr="008F232A">
        <w:rPr>
          <w:rFonts w:ascii="Times New Roman" w:hAnsi="Times New Roman" w:cs="Times New Roman"/>
          <w:b/>
          <w:bCs/>
          <w:color w:val="auto"/>
          <w:sz w:val="24"/>
          <w:szCs w:val="24"/>
        </w:rPr>
        <w:t>Data Retention</w:t>
      </w:r>
    </w:p>
    <w:p w14:paraId="689064D6" w14:textId="77777777" w:rsidR="00AD6647" w:rsidRDefault="00AD6647" w:rsidP="008F232A">
      <w:pPr>
        <w:spacing w:after="140" w:line="300" w:lineRule="auto"/>
        <w:ind w:left="360"/>
        <w:jc w:val="both"/>
        <w:rPr>
          <w:color w:val="auto"/>
          <w:sz w:val="24"/>
          <w:szCs w:val="24"/>
        </w:rPr>
      </w:pPr>
      <w:r w:rsidRPr="008F232A">
        <w:rPr>
          <w:color w:val="auto"/>
          <w:sz w:val="24"/>
          <w:szCs w:val="24"/>
        </w:rPr>
        <w:t>We retain personal data only for as long as necessary for the purposes set out in this Privacy Policy, including to comply with legal, accounting or reporting requirements. Account data is retained while your account is active and for a reasonable period thereafter; KYC records are typically retained for at least five (5) years after the end of the customer relationship, in line with applicable law. For detailed information on retention periods applicable to each category of personal data, please refer to our Data Retention Policy.</w:t>
      </w:r>
    </w:p>
    <w:p w14:paraId="5725344B" w14:textId="77777777" w:rsidR="008F232A" w:rsidRPr="008F232A" w:rsidRDefault="008F232A" w:rsidP="00AD6647">
      <w:pPr>
        <w:spacing w:after="140" w:line="300" w:lineRule="auto"/>
        <w:jc w:val="both"/>
        <w:rPr>
          <w:color w:val="auto"/>
          <w:sz w:val="24"/>
          <w:szCs w:val="24"/>
        </w:rPr>
      </w:pPr>
    </w:p>
    <w:p w14:paraId="06794D99" w14:textId="58855617" w:rsidR="00AD6647" w:rsidRPr="008F232A" w:rsidRDefault="00AD6647" w:rsidP="008F232A">
      <w:pPr>
        <w:pStyle w:val="Heading2"/>
        <w:numPr>
          <w:ilvl w:val="0"/>
          <w:numId w:val="9"/>
        </w:numPr>
        <w:rPr>
          <w:rFonts w:ascii="Times New Roman" w:hAnsi="Times New Roman" w:cs="Times New Roman"/>
          <w:b/>
          <w:bCs/>
          <w:color w:val="auto"/>
          <w:sz w:val="24"/>
          <w:szCs w:val="24"/>
        </w:rPr>
      </w:pPr>
      <w:r w:rsidRPr="008F232A">
        <w:rPr>
          <w:rFonts w:ascii="Times New Roman" w:hAnsi="Times New Roman" w:cs="Times New Roman"/>
          <w:b/>
          <w:bCs/>
          <w:color w:val="auto"/>
          <w:sz w:val="24"/>
          <w:szCs w:val="24"/>
        </w:rPr>
        <w:t>Your Rights</w:t>
      </w:r>
    </w:p>
    <w:p w14:paraId="76A2909D" w14:textId="02422495" w:rsidR="00AD6647" w:rsidRPr="008F232A" w:rsidRDefault="008F232A" w:rsidP="008F232A">
      <w:pPr>
        <w:spacing w:after="140" w:line="300" w:lineRule="auto"/>
        <w:ind w:left="360"/>
        <w:jc w:val="both"/>
        <w:rPr>
          <w:color w:val="auto"/>
          <w:sz w:val="24"/>
          <w:szCs w:val="24"/>
        </w:rPr>
      </w:pPr>
      <w:r>
        <w:rPr>
          <w:color w:val="auto"/>
          <w:sz w:val="24"/>
          <w:szCs w:val="24"/>
        </w:rPr>
        <w:t>Y</w:t>
      </w:r>
      <w:r w:rsidR="00AD6647" w:rsidRPr="008F232A">
        <w:rPr>
          <w:color w:val="auto"/>
          <w:sz w:val="24"/>
          <w:szCs w:val="24"/>
        </w:rPr>
        <w:t>ou have the right to:</w:t>
      </w:r>
    </w:p>
    <w:p w14:paraId="5592D36A" w14:textId="77777777" w:rsidR="00AD6647" w:rsidRPr="008F232A" w:rsidRDefault="00AD6647" w:rsidP="008F232A">
      <w:pPr>
        <w:pStyle w:val="ListParagraph"/>
        <w:numPr>
          <w:ilvl w:val="0"/>
          <w:numId w:val="1"/>
        </w:numPr>
        <w:spacing w:after="80" w:line="280" w:lineRule="auto"/>
        <w:ind w:left="1080"/>
        <w:contextualSpacing w:val="0"/>
        <w:jc w:val="both"/>
        <w:rPr>
          <w:color w:val="auto"/>
          <w:sz w:val="24"/>
          <w:szCs w:val="24"/>
        </w:rPr>
      </w:pPr>
      <w:r w:rsidRPr="008F232A">
        <w:rPr>
          <w:color w:val="auto"/>
          <w:sz w:val="24"/>
          <w:szCs w:val="24"/>
        </w:rPr>
        <w:t>access the personal data we hold about you;</w:t>
      </w:r>
    </w:p>
    <w:p w14:paraId="7CC5776D" w14:textId="77777777" w:rsidR="00AD6647" w:rsidRPr="008F232A" w:rsidRDefault="00AD6647" w:rsidP="008F232A">
      <w:pPr>
        <w:pStyle w:val="ListParagraph"/>
        <w:numPr>
          <w:ilvl w:val="0"/>
          <w:numId w:val="1"/>
        </w:numPr>
        <w:spacing w:after="80" w:line="280" w:lineRule="auto"/>
        <w:ind w:left="1080"/>
        <w:contextualSpacing w:val="0"/>
        <w:jc w:val="both"/>
        <w:rPr>
          <w:color w:val="auto"/>
          <w:sz w:val="24"/>
          <w:szCs w:val="24"/>
        </w:rPr>
      </w:pPr>
      <w:r w:rsidRPr="008F232A">
        <w:rPr>
          <w:color w:val="auto"/>
          <w:sz w:val="24"/>
          <w:szCs w:val="24"/>
        </w:rPr>
        <w:t>request correction of inaccurate data;</w:t>
      </w:r>
    </w:p>
    <w:p w14:paraId="3E837C58" w14:textId="77777777" w:rsidR="00AD6647" w:rsidRPr="008F232A" w:rsidRDefault="00AD6647" w:rsidP="008F232A">
      <w:pPr>
        <w:pStyle w:val="ListParagraph"/>
        <w:numPr>
          <w:ilvl w:val="0"/>
          <w:numId w:val="1"/>
        </w:numPr>
        <w:spacing w:after="80" w:line="280" w:lineRule="auto"/>
        <w:ind w:left="1080"/>
        <w:contextualSpacing w:val="0"/>
        <w:jc w:val="both"/>
        <w:rPr>
          <w:color w:val="auto"/>
          <w:sz w:val="24"/>
          <w:szCs w:val="24"/>
        </w:rPr>
      </w:pPr>
      <w:r w:rsidRPr="008F232A">
        <w:rPr>
          <w:color w:val="auto"/>
          <w:sz w:val="24"/>
          <w:szCs w:val="24"/>
        </w:rPr>
        <w:t>request erasure of your data ("right to be forgotten") subject to legal retention requirements;</w:t>
      </w:r>
    </w:p>
    <w:p w14:paraId="55461D99" w14:textId="77777777" w:rsidR="00AD6647" w:rsidRPr="008F232A" w:rsidRDefault="00AD6647" w:rsidP="008F232A">
      <w:pPr>
        <w:pStyle w:val="ListParagraph"/>
        <w:numPr>
          <w:ilvl w:val="0"/>
          <w:numId w:val="1"/>
        </w:numPr>
        <w:spacing w:after="80" w:line="280" w:lineRule="auto"/>
        <w:ind w:left="1080"/>
        <w:contextualSpacing w:val="0"/>
        <w:jc w:val="both"/>
        <w:rPr>
          <w:color w:val="auto"/>
          <w:sz w:val="24"/>
          <w:szCs w:val="24"/>
        </w:rPr>
      </w:pPr>
      <w:r w:rsidRPr="008F232A">
        <w:rPr>
          <w:color w:val="auto"/>
          <w:sz w:val="24"/>
          <w:szCs w:val="24"/>
        </w:rPr>
        <w:t>restrict or object to processing;</w:t>
      </w:r>
    </w:p>
    <w:p w14:paraId="7DEA6A6B" w14:textId="77777777" w:rsidR="00AD6647" w:rsidRPr="008F232A" w:rsidRDefault="00AD6647" w:rsidP="008F232A">
      <w:pPr>
        <w:pStyle w:val="ListParagraph"/>
        <w:numPr>
          <w:ilvl w:val="0"/>
          <w:numId w:val="1"/>
        </w:numPr>
        <w:spacing w:after="80" w:line="280" w:lineRule="auto"/>
        <w:ind w:left="1080"/>
        <w:contextualSpacing w:val="0"/>
        <w:jc w:val="both"/>
        <w:rPr>
          <w:color w:val="auto"/>
          <w:sz w:val="24"/>
          <w:szCs w:val="24"/>
        </w:rPr>
      </w:pPr>
      <w:r w:rsidRPr="008F232A">
        <w:rPr>
          <w:color w:val="auto"/>
          <w:sz w:val="24"/>
          <w:szCs w:val="24"/>
        </w:rPr>
        <w:t>data portability;</w:t>
      </w:r>
    </w:p>
    <w:p w14:paraId="25018408" w14:textId="77777777" w:rsidR="00AD6647" w:rsidRPr="008F232A" w:rsidRDefault="00AD6647" w:rsidP="008F232A">
      <w:pPr>
        <w:pStyle w:val="ListParagraph"/>
        <w:numPr>
          <w:ilvl w:val="0"/>
          <w:numId w:val="1"/>
        </w:numPr>
        <w:spacing w:after="80" w:line="280" w:lineRule="auto"/>
        <w:ind w:left="1080"/>
        <w:contextualSpacing w:val="0"/>
        <w:jc w:val="both"/>
        <w:rPr>
          <w:color w:val="auto"/>
          <w:sz w:val="24"/>
          <w:szCs w:val="24"/>
        </w:rPr>
      </w:pPr>
      <w:r w:rsidRPr="008F232A">
        <w:rPr>
          <w:color w:val="auto"/>
          <w:sz w:val="24"/>
          <w:szCs w:val="24"/>
        </w:rPr>
        <w:t>withdraw consent where processing is based on consent;</w:t>
      </w:r>
    </w:p>
    <w:p w14:paraId="4632F5CE" w14:textId="77777777" w:rsidR="00AD6647" w:rsidRPr="008F232A" w:rsidRDefault="00AD6647" w:rsidP="008F232A">
      <w:pPr>
        <w:pStyle w:val="ListParagraph"/>
        <w:numPr>
          <w:ilvl w:val="0"/>
          <w:numId w:val="1"/>
        </w:numPr>
        <w:spacing w:after="80" w:line="280" w:lineRule="auto"/>
        <w:ind w:left="1080"/>
        <w:contextualSpacing w:val="0"/>
        <w:jc w:val="both"/>
        <w:rPr>
          <w:color w:val="auto"/>
          <w:sz w:val="24"/>
          <w:szCs w:val="24"/>
        </w:rPr>
      </w:pPr>
      <w:r w:rsidRPr="008F232A">
        <w:rPr>
          <w:color w:val="auto"/>
          <w:sz w:val="24"/>
          <w:szCs w:val="24"/>
        </w:rPr>
        <w:t>lodge a complaint with your local data protection supervisory authority.</w:t>
      </w:r>
    </w:p>
    <w:p w14:paraId="2C0CC3F1" w14:textId="25C627EE" w:rsidR="00AD6647" w:rsidRDefault="00AD6647" w:rsidP="008F232A">
      <w:pPr>
        <w:spacing w:after="140" w:line="300" w:lineRule="auto"/>
        <w:ind w:left="360"/>
        <w:jc w:val="both"/>
        <w:rPr>
          <w:color w:val="auto"/>
          <w:sz w:val="24"/>
          <w:szCs w:val="24"/>
        </w:rPr>
      </w:pPr>
      <w:r w:rsidRPr="008F232A">
        <w:rPr>
          <w:color w:val="auto"/>
          <w:sz w:val="24"/>
          <w:szCs w:val="24"/>
        </w:rPr>
        <w:t xml:space="preserve">To exercise your rights, contact us at </w:t>
      </w:r>
      <w:hyperlink r:id="rId5" w:history="1">
        <w:r w:rsidR="008F232A" w:rsidRPr="00085B67">
          <w:rPr>
            <w:rStyle w:val="Hyperlink"/>
            <w:sz w:val="24"/>
            <w:szCs w:val="24"/>
          </w:rPr>
          <w:t>privacy@edamame.com</w:t>
        </w:r>
      </w:hyperlink>
      <w:r w:rsidRPr="008F232A">
        <w:rPr>
          <w:color w:val="auto"/>
          <w:sz w:val="24"/>
          <w:szCs w:val="24"/>
        </w:rPr>
        <w:t>.</w:t>
      </w:r>
    </w:p>
    <w:p w14:paraId="369B56F8" w14:textId="77777777" w:rsidR="008F232A" w:rsidRPr="008F232A" w:rsidRDefault="008F232A" w:rsidP="008F232A">
      <w:pPr>
        <w:spacing w:after="140" w:line="300" w:lineRule="auto"/>
        <w:ind w:left="360"/>
        <w:jc w:val="both"/>
        <w:rPr>
          <w:color w:val="auto"/>
          <w:sz w:val="24"/>
          <w:szCs w:val="24"/>
        </w:rPr>
      </w:pPr>
    </w:p>
    <w:p w14:paraId="00C5C1CE" w14:textId="4215C475" w:rsidR="00AD6647" w:rsidRPr="008F232A" w:rsidRDefault="00AD6647" w:rsidP="008F232A">
      <w:pPr>
        <w:pStyle w:val="Heading2"/>
        <w:numPr>
          <w:ilvl w:val="0"/>
          <w:numId w:val="9"/>
        </w:numPr>
        <w:rPr>
          <w:rFonts w:ascii="Times New Roman" w:hAnsi="Times New Roman" w:cs="Times New Roman"/>
          <w:b/>
          <w:bCs/>
          <w:color w:val="auto"/>
          <w:sz w:val="24"/>
          <w:szCs w:val="24"/>
        </w:rPr>
      </w:pPr>
      <w:r w:rsidRPr="008F232A">
        <w:rPr>
          <w:rFonts w:ascii="Times New Roman" w:hAnsi="Times New Roman" w:cs="Times New Roman"/>
          <w:b/>
          <w:bCs/>
          <w:color w:val="auto"/>
          <w:sz w:val="24"/>
          <w:szCs w:val="24"/>
        </w:rPr>
        <w:t>Cookies</w:t>
      </w:r>
    </w:p>
    <w:p w14:paraId="3DA8B9BA" w14:textId="660703E2" w:rsidR="00AD6647" w:rsidRPr="008F232A" w:rsidRDefault="00AD6647" w:rsidP="008F232A">
      <w:pPr>
        <w:pStyle w:val="ListParagraph"/>
        <w:numPr>
          <w:ilvl w:val="1"/>
          <w:numId w:val="11"/>
        </w:numPr>
        <w:spacing w:after="140" w:line="300" w:lineRule="auto"/>
        <w:jc w:val="both"/>
        <w:rPr>
          <w:color w:val="auto"/>
          <w:sz w:val="24"/>
          <w:szCs w:val="24"/>
        </w:rPr>
      </w:pPr>
      <w:r w:rsidRPr="008F232A">
        <w:rPr>
          <w:color w:val="auto"/>
          <w:sz w:val="24"/>
          <w:szCs w:val="24"/>
        </w:rPr>
        <w:t>The Website and the App use cookies and similar technologies. A summary of the categories of cookies we use is set out below. For comprehensive information on the specific cookies deployed, their purposes, durations, and how to manage your preferences, please refer to our standalone Cookie Policy.</w:t>
      </w:r>
    </w:p>
    <w:p w14:paraId="0CE9EFC3" w14:textId="77777777" w:rsidR="00AD6647" w:rsidRPr="008F232A" w:rsidRDefault="00AD6647" w:rsidP="00AD6647">
      <w:pPr>
        <w:pStyle w:val="ListParagraph"/>
        <w:numPr>
          <w:ilvl w:val="0"/>
          <w:numId w:val="1"/>
        </w:numPr>
        <w:spacing w:after="80" w:line="280" w:lineRule="auto"/>
        <w:contextualSpacing w:val="0"/>
        <w:jc w:val="both"/>
        <w:rPr>
          <w:color w:val="auto"/>
          <w:sz w:val="24"/>
          <w:szCs w:val="24"/>
        </w:rPr>
      </w:pPr>
      <w:r w:rsidRPr="008F232A">
        <w:rPr>
          <w:color w:val="auto"/>
          <w:sz w:val="24"/>
          <w:szCs w:val="24"/>
        </w:rPr>
        <w:t>Strictly necessary cookies — required for the Website to function (no consent required);</w:t>
      </w:r>
    </w:p>
    <w:p w14:paraId="059FCCF5" w14:textId="77777777" w:rsidR="00AD6647" w:rsidRPr="008F232A" w:rsidRDefault="00AD6647" w:rsidP="00AD6647">
      <w:pPr>
        <w:pStyle w:val="ListParagraph"/>
        <w:numPr>
          <w:ilvl w:val="0"/>
          <w:numId w:val="1"/>
        </w:numPr>
        <w:spacing w:after="80" w:line="280" w:lineRule="auto"/>
        <w:contextualSpacing w:val="0"/>
        <w:jc w:val="both"/>
        <w:rPr>
          <w:color w:val="auto"/>
          <w:sz w:val="24"/>
          <w:szCs w:val="24"/>
        </w:rPr>
      </w:pPr>
      <w:r w:rsidRPr="008F232A">
        <w:rPr>
          <w:color w:val="auto"/>
          <w:sz w:val="24"/>
          <w:szCs w:val="24"/>
        </w:rPr>
        <w:t>Analytics cookies — to understand how the Website is used (consent required);</w:t>
      </w:r>
    </w:p>
    <w:p w14:paraId="5E86808F" w14:textId="77777777" w:rsidR="00AD6647" w:rsidRPr="008F232A" w:rsidRDefault="00AD6647" w:rsidP="00AD6647">
      <w:pPr>
        <w:pStyle w:val="ListParagraph"/>
        <w:numPr>
          <w:ilvl w:val="0"/>
          <w:numId w:val="1"/>
        </w:numPr>
        <w:spacing w:after="80" w:line="280" w:lineRule="auto"/>
        <w:contextualSpacing w:val="0"/>
        <w:jc w:val="both"/>
        <w:rPr>
          <w:color w:val="auto"/>
          <w:sz w:val="24"/>
          <w:szCs w:val="24"/>
        </w:rPr>
      </w:pPr>
      <w:r w:rsidRPr="008F232A">
        <w:rPr>
          <w:color w:val="auto"/>
          <w:sz w:val="24"/>
          <w:szCs w:val="24"/>
        </w:rPr>
        <w:t>Functional cookies — to remember your preferences (consent required);</w:t>
      </w:r>
    </w:p>
    <w:p w14:paraId="68FED892" w14:textId="77777777" w:rsidR="00AD6647" w:rsidRDefault="00AD6647" w:rsidP="00AD6647">
      <w:pPr>
        <w:pStyle w:val="ListParagraph"/>
        <w:numPr>
          <w:ilvl w:val="0"/>
          <w:numId w:val="1"/>
        </w:numPr>
        <w:spacing w:after="80" w:line="280" w:lineRule="auto"/>
        <w:contextualSpacing w:val="0"/>
        <w:jc w:val="both"/>
        <w:rPr>
          <w:color w:val="auto"/>
          <w:sz w:val="24"/>
          <w:szCs w:val="24"/>
        </w:rPr>
      </w:pPr>
      <w:r w:rsidRPr="008F232A">
        <w:rPr>
          <w:color w:val="auto"/>
          <w:sz w:val="24"/>
          <w:szCs w:val="24"/>
        </w:rPr>
        <w:t>Marketing cookies — to deliver relevant advertising (consent required).</w:t>
      </w:r>
    </w:p>
    <w:p w14:paraId="4D189760" w14:textId="77777777" w:rsidR="008F232A" w:rsidRPr="008F232A" w:rsidRDefault="008F232A" w:rsidP="008F232A">
      <w:pPr>
        <w:pStyle w:val="ListParagraph"/>
        <w:spacing w:after="80" w:line="280" w:lineRule="auto"/>
        <w:contextualSpacing w:val="0"/>
        <w:jc w:val="both"/>
        <w:rPr>
          <w:color w:val="auto"/>
          <w:sz w:val="24"/>
          <w:szCs w:val="24"/>
        </w:rPr>
      </w:pPr>
    </w:p>
    <w:p w14:paraId="13C74517" w14:textId="790FDB93" w:rsidR="00AD6647" w:rsidRDefault="00AD6647" w:rsidP="008F232A">
      <w:pPr>
        <w:pStyle w:val="ListParagraph"/>
        <w:numPr>
          <w:ilvl w:val="1"/>
          <w:numId w:val="11"/>
        </w:numPr>
        <w:spacing w:after="140" w:line="300" w:lineRule="auto"/>
        <w:jc w:val="both"/>
        <w:rPr>
          <w:color w:val="auto"/>
          <w:sz w:val="24"/>
          <w:szCs w:val="24"/>
        </w:rPr>
      </w:pPr>
      <w:r w:rsidRPr="008F232A">
        <w:rPr>
          <w:color w:val="auto"/>
          <w:sz w:val="24"/>
          <w:szCs w:val="24"/>
        </w:rPr>
        <w:t>You can manage your cookie preferences via the cookie banner on the Website, within the App settings, or your browser settings. For further details, see our Cookie Policy.</w:t>
      </w:r>
    </w:p>
    <w:p w14:paraId="6B07A435" w14:textId="77777777" w:rsidR="008F232A" w:rsidRPr="008F232A" w:rsidRDefault="008F232A" w:rsidP="008F232A">
      <w:pPr>
        <w:pStyle w:val="ListParagraph"/>
        <w:spacing w:after="140" w:line="300" w:lineRule="auto"/>
        <w:jc w:val="both"/>
        <w:rPr>
          <w:color w:val="auto"/>
          <w:sz w:val="24"/>
          <w:szCs w:val="24"/>
        </w:rPr>
      </w:pPr>
    </w:p>
    <w:p w14:paraId="5EB233FB" w14:textId="30316445" w:rsidR="00AD6647" w:rsidRPr="008F232A" w:rsidRDefault="00AD6647" w:rsidP="008F232A">
      <w:pPr>
        <w:pStyle w:val="Heading2"/>
        <w:numPr>
          <w:ilvl w:val="0"/>
          <w:numId w:val="11"/>
        </w:numPr>
        <w:rPr>
          <w:rFonts w:ascii="Times New Roman" w:hAnsi="Times New Roman" w:cs="Times New Roman"/>
          <w:b/>
          <w:bCs/>
          <w:color w:val="auto"/>
          <w:sz w:val="24"/>
          <w:szCs w:val="24"/>
        </w:rPr>
      </w:pPr>
      <w:r w:rsidRPr="008F232A">
        <w:rPr>
          <w:rFonts w:ascii="Times New Roman" w:hAnsi="Times New Roman" w:cs="Times New Roman"/>
          <w:b/>
          <w:bCs/>
          <w:color w:val="auto"/>
          <w:sz w:val="24"/>
          <w:szCs w:val="24"/>
        </w:rPr>
        <w:t>Security</w:t>
      </w:r>
    </w:p>
    <w:p w14:paraId="75811FF6" w14:textId="77777777" w:rsidR="00AD6647" w:rsidRDefault="00AD6647" w:rsidP="008F232A">
      <w:pPr>
        <w:spacing w:after="140" w:line="276" w:lineRule="auto"/>
        <w:ind w:left="360"/>
        <w:jc w:val="both"/>
        <w:rPr>
          <w:color w:val="auto"/>
          <w:sz w:val="24"/>
          <w:szCs w:val="24"/>
        </w:rPr>
      </w:pPr>
      <w:r w:rsidRPr="008F232A">
        <w:rPr>
          <w:color w:val="auto"/>
          <w:sz w:val="24"/>
          <w:szCs w:val="24"/>
        </w:rPr>
        <w:t>We implement appropriate technical and organisational measures to protect personal data against unauthorised access, loss, alteration or disclosure, including encryption in transit, access controls, and segregation of broker credentials. No system is completely secure, and you should also take steps to protect your own credentials.</w:t>
      </w:r>
    </w:p>
    <w:p w14:paraId="13BF4BD8" w14:textId="77777777" w:rsidR="008F232A" w:rsidRPr="008F232A" w:rsidRDefault="008F232A" w:rsidP="008F232A">
      <w:pPr>
        <w:spacing w:after="140" w:line="300" w:lineRule="auto"/>
        <w:jc w:val="both"/>
        <w:rPr>
          <w:color w:val="auto"/>
          <w:sz w:val="24"/>
          <w:szCs w:val="24"/>
        </w:rPr>
      </w:pPr>
    </w:p>
    <w:p w14:paraId="75B42344" w14:textId="03EFE000" w:rsidR="00AD6647" w:rsidRPr="008F232A" w:rsidRDefault="00AD6647" w:rsidP="008F232A">
      <w:pPr>
        <w:pStyle w:val="Heading2"/>
        <w:numPr>
          <w:ilvl w:val="0"/>
          <w:numId w:val="11"/>
        </w:numPr>
        <w:rPr>
          <w:rFonts w:ascii="Times New Roman" w:hAnsi="Times New Roman" w:cs="Times New Roman"/>
          <w:b/>
          <w:bCs/>
          <w:color w:val="auto"/>
          <w:sz w:val="24"/>
          <w:szCs w:val="24"/>
        </w:rPr>
      </w:pPr>
      <w:r w:rsidRPr="008F232A">
        <w:rPr>
          <w:rFonts w:ascii="Times New Roman" w:hAnsi="Times New Roman" w:cs="Times New Roman"/>
          <w:b/>
          <w:bCs/>
          <w:color w:val="auto"/>
          <w:sz w:val="24"/>
          <w:szCs w:val="24"/>
        </w:rPr>
        <w:t>Children</w:t>
      </w:r>
    </w:p>
    <w:p w14:paraId="079B2031" w14:textId="652EB23E" w:rsidR="008F232A" w:rsidRDefault="00AD6647" w:rsidP="00AD6647">
      <w:pPr>
        <w:spacing w:after="140" w:line="300" w:lineRule="auto"/>
        <w:jc w:val="both"/>
        <w:rPr>
          <w:color w:val="auto"/>
          <w:sz w:val="24"/>
          <w:szCs w:val="24"/>
        </w:rPr>
      </w:pPr>
      <w:r w:rsidRPr="008F232A">
        <w:rPr>
          <w:color w:val="auto"/>
          <w:sz w:val="24"/>
          <w:szCs w:val="24"/>
        </w:rPr>
        <w:t>The Service is not directed to individuals under 18. We do not knowingly collect personal data from children.</w:t>
      </w:r>
    </w:p>
    <w:p w14:paraId="7879EA73" w14:textId="77777777" w:rsidR="008F232A" w:rsidRPr="008F232A" w:rsidRDefault="008F232A" w:rsidP="00AD6647">
      <w:pPr>
        <w:spacing w:after="140" w:line="300" w:lineRule="auto"/>
        <w:jc w:val="both"/>
        <w:rPr>
          <w:color w:val="auto"/>
          <w:sz w:val="24"/>
          <w:szCs w:val="24"/>
        </w:rPr>
      </w:pPr>
    </w:p>
    <w:p w14:paraId="6525AD84" w14:textId="4498DAE6" w:rsidR="00AD6647" w:rsidRPr="008F232A" w:rsidRDefault="00AD6647" w:rsidP="008F232A">
      <w:pPr>
        <w:pStyle w:val="Heading2"/>
        <w:numPr>
          <w:ilvl w:val="0"/>
          <w:numId w:val="11"/>
        </w:numPr>
        <w:rPr>
          <w:rFonts w:ascii="Times New Roman" w:hAnsi="Times New Roman" w:cs="Times New Roman"/>
          <w:b/>
          <w:bCs/>
          <w:color w:val="auto"/>
          <w:sz w:val="24"/>
          <w:szCs w:val="24"/>
        </w:rPr>
      </w:pPr>
      <w:r w:rsidRPr="008F232A">
        <w:rPr>
          <w:rFonts w:ascii="Times New Roman" w:hAnsi="Times New Roman" w:cs="Times New Roman"/>
          <w:b/>
          <w:bCs/>
          <w:color w:val="auto"/>
          <w:sz w:val="24"/>
          <w:szCs w:val="24"/>
        </w:rPr>
        <w:t>Changes</w:t>
      </w:r>
    </w:p>
    <w:p w14:paraId="717E7F83" w14:textId="77777777" w:rsidR="00AD6647" w:rsidRDefault="00AD6647" w:rsidP="00AD6647">
      <w:pPr>
        <w:spacing w:after="140" w:line="300" w:lineRule="auto"/>
        <w:jc w:val="both"/>
        <w:rPr>
          <w:color w:val="auto"/>
          <w:sz w:val="24"/>
          <w:szCs w:val="24"/>
        </w:rPr>
      </w:pPr>
      <w:r w:rsidRPr="008F232A">
        <w:rPr>
          <w:color w:val="auto"/>
          <w:sz w:val="24"/>
          <w:szCs w:val="24"/>
        </w:rPr>
        <w:t>We may update this Privacy Policy from time to time. The latest version is always posted on the Website.</w:t>
      </w:r>
    </w:p>
    <w:p w14:paraId="152FD489" w14:textId="77777777" w:rsidR="008F232A" w:rsidRPr="008F232A" w:rsidRDefault="008F232A" w:rsidP="00AD6647">
      <w:pPr>
        <w:spacing w:after="140" w:line="300" w:lineRule="auto"/>
        <w:jc w:val="both"/>
        <w:rPr>
          <w:color w:val="auto"/>
          <w:sz w:val="24"/>
          <w:szCs w:val="24"/>
        </w:rPr>
      </w:pPr>
    </w:p>
    <w:p w14:paraId="1CEEA746" w14:textId="56356DA1" w:rsidR="00AD6647" w:rsidRPr="008F232A" w:rsidRDefault="00AD6647" w:rsidP="008F232A">
      <w:pPr>
        <w:pStyle w:val="Heading2"/>
        <w:numPr>
          <w:ilvl w:val="0"/>
          <w:numId w:val="11"/>
        </w:numPr>
        <w:rPr>
          <w:rFonts w:ascii="Times New Roman" w:hAnsi="Times New Roman" w:cs="Times New Roman"/>
          <w:b/>
          <w:bCs/>
          <w:color w:val="auto"/>
          <w:sz w:val="24"/>
          <w:szCs w:val="24"/>
        </w:rPr>
      </w:pPr>
      <w:r w:rsidRPr="008F232A">
        <w:rPr>
          <w:rFonts w:ascii="Times New Roman" w:hAnsi="Times New Roman" w:cs="Times New Roman"/>
          <w:b/>
          <w:bCs/>
          <w:color w:val="auto"/>
          <w:sz w:val="24"/>
          <w:szCs w:val="24"/>
        </w:rPr>
        <w:t>Contact</w:t>
      </w:r>
    </w:p>
    <w:p w14:paraId="0A93E473" w14:textId="1D242EEA" w:rsidR="00AD6647" w:rsidRPr="008F232A" w:rsidRDefault="00AD6647" w:rsidP="00AD6647">
      <w:pPr>
        <w:spacing w:after="140" w:line="300" w:lineRule="auto"/>
        <w:jc w:val="both"/>
        <w:rPr>
          <w:color w:val="auto"/>
          <w:sz w:val="24"/>
          <w:szCs w:val="24"/>
        </w:rPr>
      </w:pPr>
      <w:r w:rsidRPr="008F232A">
        <w:rPr>
          <w:color w:val="auto"/>
          <w:sz w:val="24"/>
          <w:szCs w:val="24"/>
        </w:rPr>
        <w:t xml:space="preserve">Privacy queries: </w:t>
      </w:r>
      <w:hyperlink r:id="rId6" w:history="1">
        <w:r w:rsidR="00427CFE" w:rsidRPr="00CC7614">
          <w:rPr>
            <w:rStyle w:val="Hyperlink"/>
            <w:sz w:val="24"/>
            <w:szCs w:val="24"/>
          </w:rPr>
          <w:t>privacy@edamame.com</w:t>
        </w:r>
      </w:hyperlink>
      <w:r w:rsidRPr="008F232A">
        <w:rPr>
          <w:color w:val="auto"/>
          <w:sz w:val="24"/>
          <w:szCs w:val="24"/>
        </w:rPr>
        <w:t xml:space="preserve"> — Edamame Technologies Ltd, </w:t>
      </w:r>
      <w:hyperlink r:id="rId7" w:history="1">
        <w:r w:rsidR="00427CFE" w:rsidRPr="00CC7614">
          <w:rPr>
            <w:rStyle w:val="Hyperlink"/>
            <w:sz w:val="24"/>
            <w:szCs w:val="24"/>
          </w:rPr>
          <w:t>www.edamame.com</w:t>
        </w:r>
      </w:hyperlink>
      <w:r w:rsidR="00427CFE">
        <w:rPr>
          <w:color w:val="auto"/>
          <w:sz w:val="24"/>
          <w:szCs w:val="24"/>
        </w:rPr>
        <w:t xml:space="preserve"> </w:t>
      </w:r>
    </w:p>
    <w:p w14:paraId="728E070C" w14:textId="131873C8" w:rsidR="0085172C" w:rsidRPr="004D18EF" w:rsidRDefault="00971387" w:rsidP="004D18EF">
      <w:pPr>
        <w:spacing w:after="160" w:line="278" w:lineRule="auto"/>
        <w:rPr>
          <w:color w:val="auto"/>
          <w:sz w:val="24"/>
          <w:szCs w:val="24"/>
        </w:rPr>
      </w:pPr>
      <w:r w:rsidRPr="008F232A">
        <w:rPr>
          <w:color w:val="auto"/>
          <w:sz w:val="24"/>
          <w:szCs w:val="24"/>
        </w:rPr>
        <w:br w:type="page"/>
      </w:r>
    </w:p>
    <w:sectPr w:rsidR="0085172C" w:rsidRPr="004D18E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A5621"/>
    <w:multiLevelType w:val="multilevel"/>
    <w:tmpl w:val="D0E67D6E"/>
    <w:lvl w:ilvl="0">
      <w:start w:val="1"/>
      <w:numFmt w:val="decimal"/>
      <w:lvlText w:val="%1."/>
      <w:lvlJc w:val="left"/>
      <w:pPr>
        <w:ind w:left="720" w:hanging="360"/>
      </w:pPr>
      <w:rPr>
        <w:rFonts w:hint="default"/>
      </w:rPr>
    </w:lvl>
    <w:lvl w:ilvl="1">
      <w:start w:val="1"/>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A092489"/>
    <w:multiLevelType w:val="multilevel"/>
    <w:tmpl w:val="2D986D3E"/>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EC13C43"/>
    <w:multiLevelType w:val="hybridMultilevel"/>
    <w:tmpl w:val="073CC9F2"/>
    <w:lvl w:ilvl="0" w:tplc="F1B66738">
      <w:start w:val="1"/>
      <w:numFmt w:val="bullet"/>
      <w:lvlText w:val="•"/>
      <w:lvlJc w:val="left"/>
      <w:pPr>
        <w:ind w:left="720" w:hanging="360"/>
      </w:pPr>
    </w:lvl>
    <w:lvl w:ilvl="1" w:tplc="2E90CE16">
      <w:numFmt w:val="decimal"/>
      <w:lvlText w:val=""/>
      <w:lvlJc w:val="left"/>
    </w:lvl>
    <w:lvl w:ilvl="2" w:tplc="A12451A6">
      <w:numFmt w:val="decimal"/>
      <w:lvlText w:val=""/>
      <w:lvlJc w:val="left"/>
    </w:lvl>
    <w:lvl w:ilvl="3" w:tplc="D12C4678">
      <w:numFmt w:val="decimal"/>
      <w:lvlText w:val=""/>
      <w:lvlJc w:val="left"/>
    </w:lvl>
    <w:lvl w:ilvl="4" w:tplc="BFE8D2D0">
      <w:numFmt w:val="decimal"/>
      <w:lvlText w:val=""/>
      <w:lvlJc w:val="left"/>
    </w:lvl>
    <w:lvl w:ilvl="5" w:tplc="F3F6C7DA">
      <w:numFmt w:val="decimal"/>
      <w:lvlText w:val=""/>
      <w:lvlJc w:val="left"/>
    </w:lvl>
    <w:lvl w:ilvl="6" w:tplc="6904518A">
      <w:numFmt w:val="decimal"/>
      <w:lvlText w:val=""/>
      <w:lvlJc w:val="left"/>
    </w:lvl>
    <w:lvl w:ilvl="7" w:tplc="7E26F556">
      <w:numFmt w:val="decimal"/>
      <w:lvlText w:val=""/>
      <w:lvlJc w:val="left"/>
    </w:lvl>
    <w:lvl w:ilvl="8" w:tplc="8E18B9E0">
      <w:numFmt w:val="decimal"/>
      <w:lvlText w:val=""/>
      <w:lvlJc w:val="left"/>
    </w:lvl>
  </w:abstractNum>
  <w:abstractNum w:abstractNumId="3" w15:restartNumberingAfterBreak="0">
    <w:nsid w:val="3841633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9BD2242"/>
    <w:multiLevelType w:val="multilevel"/>
    <w:tmpl w:val="DAC42CF6"/>
    <w:lvl w:ilvl="0">
      <w:start w:val="1"/>
      <w:numFmt w:val="decimal"/>
      <w:lvlText w:val="%1."/>
      <w:lvlJc w:val="left"/>
      <w:pPr>
        <w:ind w:left="720" w:hanging="360"/>
      </w:pPr>
      <w:rPr>
        <w:rFonts w:hint="default"/>
      </w:rPr>
    </w:lvl>
    <w:lvl w:ilvl="1">
      <w:start w:val="1"/>
      <w:numFmt w:val="decimal"/>
      <w:isLgl/>
      <w:lvlText w:val="%1.%2"/>
      <w:lvlJc w:val="left"/>
      <w:pPr>
        <w:ind w:left="810" w:hanging="45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5FB44D26"/>
    <w:multiLevelType w:val="multilevel"/>
    <w:tmpl w:val="D0E67D6E"/>
    <w:lvl w:ilvl="0">
      <w:start w:val="1"/>
      <w:numFmt w:val="decimal"/>
      <w:lvlText w:val="%1."/>
      <w:lvlJc w:val="left"/>
      <w:pPr>
        <w:ind w:left="720" w:hanging="360"/>
      </w:pPr>
      <w:rPr>
        <w:rFonts w:hint="default"/>
      </w:rPr>
    </w:lvl>
    <w:lvl w:ilvl="1">
      <w:start w:val="1"/>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60AD09C9"/>
    <w:multiLevelType w:val="hybridMultilevel"/>
    <w:tmpl w:val="2AC648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1D6140D"/>
    <w:multiLevelType w:val="multilevel"/>
    <w:tmpl w:val="1682DAC4"/>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63421F12"/>
    <w:multiLevelType w:val="hybridMultilevel"/>
    <w:tmpl w:val="752EE3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7BE284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5B623E5"/>
    <w:multiLevelType w:val="hybridMultilevel"/>
    <w:tmpl w:val="94A861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9BD1B50"/>
    <w:multiLevelType w:val="hybridMultilevel"/>
    <w:tmpl w:val="CABC30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46538426">
    <w:abstractNumId w:val="2"/>
    <w:lvlOverride w:ilvl="0">
      <w:startOverride w:val="1"/>
    </w:lvlOverride>
  </w:num>
  <w:num w:numId="2" w16cid:durableId="335571210">
    <w:abstractNumId w:val="6"/>
  </w:num>
  <w:num w:numId="3" w16cid:durableId="316618173">
    <w:abstractNumId w:val="11"/>
  </w:num>
  <w:num w:numId="4" w16cid:durableId="1535190997">
    <w:abstractNumId w:val="8"/>
  </w:num>
  <w:num w:numId="5" w16cid:durableId="1177421451">
    <w:abstractNumId w:val="4"/>
  </w:num>
  <w:num w:numId="6" w16cid:durableId="1634289767">
    <w:abstractNumId w:val="5"/>
  </w:num>
  <w:num w:numId="7" w16cid:durableId="2044331104">
    <w:abstractNumId w:val="0"/>
  </w:num>
  <w:num w:numId="8" w16cid:durableId="1084298220">
    <w:abstractNumId w:val="10"/>
  </w:num>
  <w:num w:numId="9" w16cid:durableId="1960185590">
    <w:abstractNumId w:val="7"/>
  </w:num>
  <w:num w:numId="10" w16cid:durableId="474371509">
    <w:abstractNumId w:val="3"/>
  </w:num>
  <w:num w:numId="11" w16cid:durableId="191307250">
    <w:abstractNumId w:val="1"/>
  </w:num>
  <w:num w:numId="12" w16cid:durableId="15676779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46BA"/>
    <w:rsid w:val="00093766"/>
    <w:rsid w:val="000A19E3"/>
    <w:rsid w:val="002B7D28"/>
    <w:rsid w:val="003234D3"/>
    <w:rsid w:val="003945F6"/>
    <w:rsid w:val="00427CFE"/>
    <w:rsid w:val="004D18EF"/>
    <w:rsid w:val="005746BA"/>
    <w:rsid w:val="005E6889"/>
    <w:rsid w:val="006D3C2C"/>
    <w:rsid w:val="00787C0F"/>
    <w:rsid w:val="0085172C"/>
    <w:rsid w:val="008F232A"/>
    <w:rsid w:val="00922300"/>
    <w:rsid w:val="00971387"/>
    <w:rsid w:val="0097634B"/>
    <w:rsid w:val="009966E0"/>
    <w:rsid w:val="00AD6647"/>
    <w:rsid w:val="00BA183A"/>
    <w:rsid w:val="00BC546C"/>
    <w:rsid w:val="00E37E44"/>
    <w:rsid w:val="00F773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D357BD"/>
  <w15:chartTrackingRefBased/>
  <w15:docId w15:val="{0B3468F6-6211-4028-B66F-3E5698903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6647"/>
    <w:pPr>
      <w:spacing w:after="0" w:line="240" w:lineRule="auto"/>
    </w:pPr>
    <w:rPr>
      <w:rFonts w:ascii="Times New Roman" w:eastAsia="Times New Roman" w:hAnsi="Times New Roman" w:cs="Times New Roman"/>
      <w:color w:val="000000"/>
      <w:kern w:val="0"/>
      <w:sz w:val="22"/>
      <w:szCs w:val="22"/>
      <w:lang w:eastAsia="en-GB"/>
      <w14:ligatures w14:val="none"/>
    </w:rPr>
  </w:style>
  <w:style w:type="paragraph" w:styleId="Heading1">
    <w:name w:val="heading 1"/>
    <w:basedOn w:val="Normal"/>
    <w:next w:val="Normal"/>
    <w:link w:val="Heading1Char"/>
    <w:uiPriority w:val="9"/>
    <w:qFormat/>
    <w:rsid w:val="005746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746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46B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746B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746B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746B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46B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46B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46B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46B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46B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46B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746B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746B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746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46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46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46BA"/>
    <w:rPr>
      <w:rFonts w:eastAsiaTheme="majorEastAsia" w:cstheme="majorBidi"/>
      <w:color w:val="272727" w:themeColor="text1" w:themeTint="D8"/>
    </w:rPr>
  </w:style>
  <w:style w:type="paragraph" w:styleId="Title">
    <w:name w:val="Title"/>
    <w:basedOn w:val="Normal"/>
    <w:next w:val="Normal"/>
    <w:link w:val="TitleChar"/>
    <w:uiPriority w:val="10"/>
    <w:qFormat/>
    <w:rsid w:val="005746B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46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46B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46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46BA"/>
    <w:pPr>
      <w:spacing w:before="160"/>
      <w:jc w:val="center"/>
    </w:pPr>
    <w:rPr>
      <w:i/>
      <w:iCs/>
      <w:color w:val="404040" w:themeColor="text1" w:themeTint="BF"/>
    </w:rPr>
  </w:style>
  <w:style w:type="character" w:customStyle="1" w:styleId="QuoteChar">
    <w:name w:val="Quote Char"/>
    <w:basedOn w:val="DefaultParagraphFont"/>
    <w:link w:val="Quote"/>
    <w:uiPriority w:val="29"/>
    <w:rsid w:val="005746BA"/>
    <w:rPr>
      <w:i/>
      <w:iCs/>
      <w:color w:val="404040" w:themeColor="text1" w:themeTint="BF"/>
    </w:rPr>
  </w:style>
  <w:style w:type="paragraph" w:styleId="ListParagraph">
    <w:name w:val="List Paragraph"/>
    <w:basedOn w:val="Normal"/>
    <w:qFormat/>
    <w:rsid w:val="005746BA"/>
    <w:pPr>
      <w:ind w:left="720"/>
      <w:contextualSpacing/>
    </w:pPr>
  </w:style>
  <w:style w:type="character" w:styleId="IntenseEmphasis">
    <w:name w:val="Intense Emphasis"/>
    <w:basedOn w:val="DefaultParagraphFont"/>
    <w:uiPriority w:val="21"/>
    <w:qFormat/>
    <w:rsid w:val="005746BA"/>
    <w:rPr>
      <w:i/>
      <w:iCs/>
      <w:color w:val="0F4761" w:themeColor="accent1" w:themeShade="BF"/>
    </w:rPr>
  </w:style>
  <w:style w:type="paragraph" w:styleId="IntenseQuote">
    <w:name w:val="Intense Quote"/>
    <w:basedOn w:val="Normal"/>
    <w:next w:val="Normal"/>
    <w:link w:val="IntenseQuoteChar"/>
    <w:uiPriority w:val="30"/>
    <w:qFormat/>
    <w:rsid w:val="005746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46BA"/>
    <w:rPr>
      <w:i/>
      <w:iCs/>
      <w:color w:val="0F4761" w:themeColor="accent1" w:themeShade="BF"/>
    </w:rPr>
  </w:style>
  <w:style w:type="character" w:styleId="IntenseReference">
    <w:name w:val="Intense Reference"/>
    <w:basedOn w:val="DefaultParagraphFont"/>
    <w:uiPriority w:val="32"/>
    <w:qFormat/>
    <w:rsid w:val="005746BA"/>
    <w:rPr>
      <w:b/>
      <w:bCs/>
      <w:smallCaps/>
      <w:color w:val="0F4761" w:themeColor="accent1" w:themeShade="BF"/>
      <w:spacing w:val="5"/>
    </w:rPr>
  </w:style>
  <w:style w:type="character" w:styleId="CommentReference">
    <w:name w:val="annotation reference"/>
    <w:basedOn w:val="DefaultParagraphFont"/>
    <w:uiPriority w:val="99"/>
    <w:semiHidden/>
    <w:unhideWhenUsed/>
    <w:rsid w:val="005E6889"/>
    <w:rPr>
      <w:sz w:val="16"/>
      <w:szCs w:val="16"/>
    </w:rPr>
  </w:style>
  <w:style w:type="paragraph" w:styleId="CommentText">
    <w:name w:val="annotation text"/>
    <w:basedOn w:val="Normal"/>
    <w:link w:val="CommentTextChar"/>
    <w:uiPriority w:val="99"/>
    <w:unhideWhenUsed/>
    <w:rsid w:val="005E6889"/>
    <w:rPr>
      <w:sz w:val="20"/>
      <w:szCs w:val="20"/>
    </w:rPr>
  </w:style>
  <w:style w:type="character" w:customStyle="1" w:styleId="CommentTextChar">
    <w:name w:val="Comment Text Char"/>
    <w:basedOn w:val="DefaultParagraphFont"/>
    <w:link w:val="CommentText"/>
    <w:uiPriority w:val="99"/>
    <w:rsid w:val="005E6889"/>
    <w:rPr>
      <w:rFonts w:ascii="Times New Roman" w:eastAsia="Times New Roman" w:hAnsi="Times New Roman" w:cs="Times New Roman"/>
      <w:color w:val="000000"/>
      <w:kern w:val="0"/>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5E6889"/>
    <w:rPr>
      <w:b/>
      <w:bCs/>
    </w:rPr>
  </w:style>
  <w:style w:type="character" w:customStyle="1" w:styleId="CommentSubjectChar">
    <w:name w:val="Comment Subject Char"/>
    <w:basedOn w:val="CommentTextChar"/>
    <w:link w:val="CommentSubject"/>
    <w:uiPriority w:val="99"/>
    <w:semiHidden/>
    <w:rsid w:val="005E6889"/>
    <w:rPr>
      <w:rFonts w:ascii="Times New Roman" w:eastAsia="Times New Roman" w:hAnsi="Times New Roman" w:cs="Times New Roman"/>
      <w:b/>
      <w:bCs/>
      <w:color w:val="000000"/>
      <w:kern w:val="0"/>
      <w:sz w:val="20"/>
      <w:szCs w:val="20"/>
      <w:lang w:eastAsia="en-GB"/>
      <w14:ligatures w14:val="none"/>
    </w:rPr>
  </w:style>
  <w:style w:type="character" w:styleId="Hyperlink">
    <w:name w:val="Hyperlink"/>
    <w:basedOn w:val="DefaultParagraphFont"/>
    <w:uiPriority w:val="99"/>
    <w:unhideWhenUsed/>
    <w:rsid w:val="008F232A"/>
    <w:rPr>
      <w:color w:val="467886" w:themeColor="hyperlink"/>
      <w:u w:val="single"/>
    </w:rPr>
  </w:style>
  <w:style w:type="character" w:styleId="UnresolvedMention">
    <w:name w:val="Unresolved Mention"/>
    <w:basedOn w:val="DefaultParagraphFont"/>
    <w:uiPriority w:val="99"/>
    <w:semiHidden/>
    <w:unhideWhenUsed/>
    <w:rsid w:val="008F23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damame.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rivacy@edamame.com" TargetMode="External"/><Relationship Id="rId5" Type="http://schemas.openxmlformats.org/officeDocument/2006/relationships/hyperlink" Target="mailto:privacy@edamame.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27</TotalTime>
  <Pages>3</Pages>
  <Words>802</Words>
  <Characters>4576</Characters>
  <Application>Microsoft Office Word</Application>
  <DocSecurity>0</DocSecurity>
  <Lines>38</Lines>
  <Paragraphs>10</Paragraphs>
  <ScaleCrop>false</ScaleCrop>
  <Company/>
  <LinksUpToDate>false</LinksUpToDate>
  <CharactersWithSpaces>5368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Evripides Hadjinestoros</dc:creator>
  <cp:keywords/>
  <dc:description/>
  <cp:lastModifiedBy>Fidias Demetriou</cp:lastModifiedBy>
  <cp:revision>11</cp:revision>
  <dcterms:created xsi:type="dcterms:W3CDTF">2026-06-10T16:23:00Z</dcterms:created>
  <dcterms:modified xsi:type="dcterms:W3CDTF">2026-07-08T13:05:00Z</dcterms:modified>
</cp:coreProperties>
</file>